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W w:w="0" w:type="auto"/>
        <w:jc w:val="center"/>
        <w:tblLayout w:type="fixed"/>
        <w:tblLook w:val="04A0" w:firstRow="1" w:lastRow="0" w:firstColumn="1" w:lastColumn="0" w:noHBand="0" w:noVBand="1"/>
      </w:tblPr>
      <w:tblGrid>
        <w:gridCol w:w="5184"/>
        <w:gridCol w:w="5184"/>
      </w:tblGrid>
      <w:tr w:rsidR="004E142B" w:rsidRPr="00B0730C" w14:paraId="452ABEE6" w14:textId="77777777" w:rsidTr="00B24121">
        <w:trPr>
          <w:trHeight w:val="1363"/>
          <w:jc w:val="center"/>
        </w:trPr>
        <w:tc>
          <w:tcPr>
            <w:tcW w:w="5184" w:type="dxa"/>
            <w:tcBorders>
              <w:top w:val="single" w:sz="8" w:space="0" w:color="D9E2E5"/>
              <w:left w:val="single" w:sz="8" w:space="0" w:color="D9E2E5"/>
              <w:bottom w:val="single" w:sz="8" w:space="0" w:color="D9E2E5"/>
              <w:right w:val="single" w:sz="8" w:space="0" w:color="D9E2E5"/>
            </w:tcBorders>
            <w:shd w:val="clear" w:color="auto" w:fill="F3F6F7"/>
            <w:tcMar>
              <w:top w:w="80" w:type="dxa"/>
              <w:left w:w="120" w:type="dxa"/>
              <w:bottom w:w="80" w:type="dxa"/>
              <w:right w:w="120" w:type="dxa"/>
            </w:tcMar>
            <w:vAlign w:val="center"/>
          </w:tcPr>
          <w:p w14:paraId="68F658B1" w14:textId="13C64047" w:rsidR="004E142B" w:rsidRPr="00B0730C" w:rsidRDefault="00B24121">
            <w:pPr>
              <w:jc w:val="center"/>
              <w:rPr>
                <w:rFonts w:ascii="Times New Roman" w:hAnsi="Times New Roman" w:cs="Times New Roman"/>
              </w:rPr>
            </w:pPr>
            <w:r w:rsidRPr="00B0730C">
              <w:rPr>
                <w:rFonts w:ascii="Times New Roman" w:hAnsi="Times New Roman" w:cs="Times New Roman"/>
                <w:noProof/>
              </w:rPr>
              <w:drawing>
                <wp:inline distT="0" distB="0" distL="0" distR="0" wp14:anchorId="379CB1DE" wp14:editId="53110BBB">
                  <wp:extent cx="3139440" cy="483235"/>
                  <wp:effectExtent l="0" t="0" r="3810" b="0"/>
                  <wp:docPr id="1712540383"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540383" name="圖片 1712540383"/>
                          <pic:cNvPicPr/>
                        </pic:nvPicPr>
                        <pic:blipFill>
                          <a:blip r:embed="rId8"/>
                          <a:stretch>
                            <a:fillRect/>
                          </a:stretch>
                        </pic:blipFill>
                        <pic:spPr>
                          <a:xfrm>
                            <a:off x="0" y="0"/>
                            <a:ext cx="3164020" cy="487018"/>
                          </a:xfrm>
                          <a:prstGeom prst="rect">
                            <a:avLst/>
                          </a:prstGeom>
                        </pic:spPr>
                      </pic:pic>
                    </a:graphicData>
                  </a:graphic>
                </wp:inline>
              </w:drawing>
            </w:r>
          </w:p>
        </w:tc>
        <w:tc>
          <w:tcPr>
            <w:tcW w:w="5184" w:type="dxa"/>
            <w:tcBorders>
              <w:top w:val="single" w:sz="8" w:space="0" w:color="D9E2E5"/>
              <w:left w:val="single" w:sz="8" w:space="0" w:color="D9E2E5"/>
              <w:bottom w:val="single" w:sz="8" w:space="0" w:color="D9E2E5"/>
              <w:right w:val="single" w:sz="8" w:space="0" w:color="D9E2E5"/>
            </w:tcBorders>
            <w:tcMar>
              <w:top w:w="80" w:type="dxa"/>
              <w:left w:w="120" w:type="dxa"/>
              <w:bottom w:w="80" w:type="dxa"/>
              <w:right w:w="120" w:type="dxa"/>
            </w:tcMar>
            <w:vAlign w:val="center"/>
          </w:tcPr>
          <w:p w14:paraId="4DB573DD" w14:textId="09B87569" w:rsidR="004E142B" w:rsidRPr="00B0730C" w:rsidRDefault="00B24121">
            <w:pPr>
              <w:jc w:val="center"/>
              <w:rPr>
                <w:rFonts w:ascii="Times New Roman" w:hAnsi="Times New Roman" w:cs="Times New Roman"/>
              </w:rPr>
            </w:pPr>
            <w:r w:rsidRPr="00B0730C">
              <w:rPr>
                <w:rFonts w:ascii="Times New Roman" w:hAnsi="Times New Roman" w:cs="Times New Roman"/>
                <w:noProof/>
              </w:rPr>
              <w:drawing>
                <wp:anchor distT="0" distB="0" distL="114300" distR="114300" simplePos="0" relativeHeight="251657216" behindDoc="0" locked="0" layoutInCell="1" allowOverlap="1" wp14:anchorId="7CD9C78F" wp14:editId="4963909A">
                  <wp:simplePos x="0" y="0"/>
                  <wp:positionH relativeFrom="column">
                    <wp:posOffset>828675</wp:posOffset>
                  </wp:positionH>
                  <wp:positionV relativeFrom="paragraph">
                    <wp:posOffset>12065</wp:posOffset>
                  </wp:positionV>
                  <wp:extent cx="1572260" cy="836930"/>
                  <wp:effectExtent l="0" t="0" r="8890" b="1270"/>
                  <wp:wrapNone/>
                  <wp:docPr id="1049476914"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476914" name="圖片 2"/>
                          <pic:cNvPicPr/>
                        </pic:nvPicPr>
                        <pic:blipFill rotWithShape="1">
                          <a:blip r:embed="rId9"/>
                          <a:srcRect t="24820" r="26464" b="13958"/>
                          <a:stretch>
                            <a:fillRect/>
                          </a:stretch>
                        </pic:blipFill>
                        <pic:spPr bwMode="auto">
                          <a:xfrm>
                            <a:off x="0" y="0"/>
                            <a:ext cx="1572260" cy="8369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14:paraId="58AA0EB7" w14:textId="77777777" w:rsidR="008E4F26" w:rsidRPr="008E4F26" w:rsidRDefault="008E4F26">
      <w:pPr>
        <w:jc w:val="center"/>
        <w:rPr>
          <w:rFonts w:ascii="Times New Roman" w:eastAsia="PMingLiU" w:hAnsi="Times New Roman" w:cs="Times New Roman"/>
          <w:b/>
          <w:color w:val="0B3D47"/>
          <w:sz w:val="8"/>
          <w:szCs w:val="2"/>
          <w:lang w:eastAsia="zh-TW"/>
        </w:rPr>
      </w:pPr>
    </w:p>
    <w:p w14:paraId="13EA60B0" w14:textId="05E260D9" w:rsidR="004E142B" w:rsidRPr="00B0730C" w:rsidRDefault="00000000">
      <w:pPr>
        <w:jc w:val="center"/>
        <w:rPr>
          <w:rFonts w:ascii="Times New Roman" w:hAnsi="Times New Roman" w:cs="Times New Roman"/>
        </w:rPr>
      </w:pPr>
      <w:r w:rsidRPr="00B0730C">
        <w:rPr>
          <w:rFonts w:ascii="Times New Roman" w:hAnsi="Times New Roman" w:cs="Times New Roman"/>
          <w:b/>
          <w:color w:val="0B3D47"/>
          <w:sz w:val="54"/>
        </w:rPr>
        <w:t>Teaching Program Template</w:t>
      </w:r>
    </w:p>
    <w:p w14:paraId="218BFF54" w14:textId="77777777" w:rsidR="004E142B" w:rsidRPr="00B0730C" w:rsidRDefault="00000000">
      <w:pPr>
        <w:jc w:val="center"/>
        <w:rPr>
          <w:rFonts w:ascii="Times New Roman" w:hAnsi="Times New Roman" w:cs="Times New Roman"/>
        </w:rPr>
      </w:pPr>
      <w:r w:rsidRPr="00B0730C">
        <w:rPr>
          <w:rFonts w:ascii="Times New Roman" w:hAnsi="Times New Roman" w:cs="Times New Roman"/>
          <w:b/>
          <w:color w:val="1B4E9B"/>
          <w:sz w:val="32"/>
        </w:rPr>
        <w:t>EU Sustainability Rules and Their Impact on Trade with Asian Nations</w:t>
      </w:r>
    </w:p>
    <w:p w14:paraId="12CF069F" w14:textId="70453573" w:rsidR="004E142B" w:rsidRPr="00B0730C" w:rsidRDefault="00D85D0F">
      <w:pPr>
        <w:jc w:val="center"/>
        <w:rPr>
          <w:rFonts w:ascii="Times New Roman" w:hAnsi="Times New Roman" w:cs="Times New Roman"/>
        </w:rPr>
      </w:pPr>
      <w:r w:rsidRPr="00D85D0F">
        <w:rPr>
          <w:rFonts w:ascii="Times New Roman" w:hAnsi="Times New Roman" w:cs="Times New Roman"/>
          <w:i/>
          <w:color w:val="5A8F3A"/>
          <w:sz w:val="24"/>
        </w:rPr>
        <w:t>Course Information, Lecture Schedule, and Venue Details</w:t>
      </w:r>
    </w:p>
    <w:p w14:paraId="2B3DB1B8" w14:textId="77777777" w:rsidR="004E142B" w:rsidRPr="00B0730C" w:rsidRDefault="004E142B">
      <w:pPr>
        <w:pBdr>
          <w:bottom w:val="single" w:sz="10" w:space="1" w:color="5A8F3A"/>
        </w:pBdr>
        <w:rPr>
          <w:rFonts w:ascii="Times New Roman" w:hAnsi="Times New Roman" w:cs="Times New Roman"/>
        </w:rPr>
      </w:pPr>
    </w:p>
    <w:tbl>
      <w:tblPr>
        <w:tblW w:w="0" w:type="auto"/>
        <w:jc w:val="center"/>
        <w:tblLayout w:type="fixed"/>
        <w:tblLook w:val="04A0" w:firstRow="1" w:lastRow="0" w:firstColumn="1" w:lastColumn="0" w:noHBand="0" w:noVBand="1"/>
      </w:tblPr>
      <w:tblGrid>
        <w:gridCol w:w="5184"/>
        <w:gridCol w:w="5184"/>
      </w:tblGrid>
      <w:tr w:rsidR="004E142B" w:rsidRPr="00B0730C" w14:paraId="063DB46A" w14:textId="77777777" w:rsidTr="00621BA6">
        <w:trPr>
          <w:jc w:val="center"/>
        </w:trPr>
        <w:tc>
          <w:tcPr>
            <w:tcW w:w="5184" w:type="dxa"/>
            <w:tcBorders>
              <w:top w:val="single" w:sz="6" w:space="0" w:color="D9E2E5"/>
              <w:left w:val="single" w:sz="6" w:space="0" w:color="D9E2E5"/>
              <w:bottom w:val="single" w:sz="6" w:space="0" w:color="D9E2E5"/>
              <w:right w:val="single" w:sz="6" w:space="0" w:color="D9E2E5"/>
            </w:tcBorders>
            <w:shd w:val="clear" w:color="auto" w:fill="EAF3F7"/>
            <w:tcMar>
              <w:top w:w="90" w:type="dxa"/>
              <w:left w:w="110" w:type="dxa"/>
              <w:bottom w:w="90" w:type="dxa"/>
              <w:right w:w="110" w:type="dxa"/>
            </w:tcMar>
            <w:vAlign w:val="center"/>
          </w:tcPr>
          <w:p w14:paraId="78D79CE8" w14:textId="77777777" w:rsidR="004E142B" w:rsidRPr="00B0730C" w:rsidRDefault="00000000" w:rsidP="00621BA6">
            <w:pPr>
              <w:jc w:val="both"/>
              <w:rPr>
                <w:rFonts w:ascii="Times New Roman" w:hAnsi="Times New Roman" w:cs="Times New Roman"/>
              </w:rPr>
            </w:pPr>
            <w:r w:rsidRPr="00B0730C">
              <w:rPr>
                <w:rFonts w:ascii="Times New Roman" w:hAnsi="Times New Roman" w:cs="Times New Roman"/>
                <w:b/>
                <w:color w:val="0B3D47"/>
              </w:rPr>
              <w:t>Teaching Program</w:t>
            </w:r>
          </w:p>
        </w:tc>
        <w:tc>
          <w:tcPr>
            <w:tcW w:w="5184" w:type="dxa"/>
            <w:tcBorders>
              <w:top w:val="single" w:sz="6" w:space="0" w:color="D9E2E5"/>
              <w:left w:val="single" w:sz="6" w:space="0" w:color="D9E2E5"/>
              <w:bottom w:val="single" w:sz="6" w:space="0" w:color="D9E2E5"/>
              <w:right w:val="single" w:sz="6" w:space="0" w:color="D9E2E5"/>
            </w:tcBorders>
            <w:tcMar>
              <w:top w:w="90" w:type="dxa"/>
              <w:left w:w="110" w:type="dxa"/>
              <w:bottom w:w="90" w:type="dxa"/>
              <w:right w:w="110" w:type="dxa"/>
            </w:tcMar>
            <w:vAlign w:val="center"/>
          </w:tcPr>
          <w:p w14:paraId="02AB71E9" w14:textId="21E909B9" w:rsidR="004E142B" w:rsidRPr="00B0730C" w:rsidRDefault="00000000" w:rsidP="00621BA6">
            <w:pPr>
              <w:jc w:val="both"/>
              <w:rPr>
                <w:rFonts w:ascii="Times New Roman" w:hAnsi="Times New Roman" w:cs="Times New Roman"/>
              </w:rPr>
            </w:pPr>
            <w:r w:rsidRPr="00B0730C">
              <w:rPr>
                <w:rFonts w:ascii="Times New Roman" w:hAnsi="Times New Roman" w:cs="Times New Roman"/>
              </w:rPr>
              <w:t>EU Sustainability Rules and Their Impact on Trade with Asian Nations</w:t>
            </w:r>
            <w:r w:rsidR="00FA05F4">
              <w:rPr>
                <w:rFonts w:ascii="Times New Roman" w:hAnsi="Times New Roman" w:cs="Times New Roman"/>
              </w:rPr>
              <w:t>, EU Jean Monnet Module INDOPAC</w:t>
            </w:r>
          </w:p>
        </w:tc>
      </w:tr>
      <w:tr w:rsidR="004E142B" w:rsidRPr="00FA05F4" w14:paraId="3E07C0AA" w14:textId="77777777" w:rsidTr="00621BA6">
        <w:trPr>
          <w:jc w:val="center"/>
        </w:trPr>
        <w:tc>
          <w:tcPr>
            <w:tcW w:w="5184" w:type="dxa"/>
            <w:tcBorders>
              <w:top w:val="single" w:sz="6" w:space="0" w:color="D9E2E5"/>
              <w:left w:val="single" w:sz="6" w:space="0" w:color="D9E2E5"/>
              <w:bottom w:val="single" w:sz="6" w:space="0" w:color="D9E2E5"/>
              <w:right w:val="single" w:sz="6" w:space="0" w:color="D9E2E5"/>
            </w:tcBorders>
            <w:shd w:val="clear" w:color="auto" w:fill="EAF3F7"/>
            <w:tcMar>
              <w:top w:w="90" w:type="dxa"/>
              <w:left w:w="110" w:type="dxa"/>
              <w:bottom w:w="90" w:type="dxa"/>
              <w:right w:w="110" w:type="dxa"/>
            </w:tcMar>
            <w:vAlign w:val="center"/>
          </w:tcPr>
          <w:p w14:paraId="083F05E7" w14:textId="77777777" w:rsidR="004E142B" w:rsidRPr="00B0730C" w:rsidRDefault="00000000" w:rsidP="00621BA6">
            <w:pPr>
              <w:jc w:val="both"/>
              <w:rPr>
                <w:rFonts w:ascii="Times New Roman" w:hAnsi="Times New Roman" w:cs="Times New Roman"/>
              </w:rPr>
            </w:pPr>
            <w:r w:rsidRPr="00B0730C">
              <w:rPr>
                <w:rFonts w:ascii="Times New Roman" w:hAnsi="Times New Roman" w:cs="Times New Roman"/>
                <w:b/>
                <w:color w:val="0B3D47"/>
              </w:rPr>
              <w:t>Instructor</w:t>
            </w:r>
          </w:p>
        </w:tc>
        <w:tc>
          <w:tcPr>
            <w:tcW w:w="5184" w:type="dxa"/>
            <w:tcBorders>
              <w:top w:val="single" w:sz="6" w:space="0" w:color="D9E2E5"/>
              <w:left w:val="single" w:sz="6" w:space="0" w:color="D9E2E5"/>
              <w:bottom w:val="single" w:sz="6" w:space="0" w:color="D9E2E5"/>
              <w:right w:val="single" w:sz="6" w:space="0" w:color="D9E2E5"/>
            </w:tcBorders>
            <w:tcMar>
              <w:top w:w="90" w:type="dxa"/>
              <w:left w:w="110" w:type="dxa"/>
              <w:bottom w:w="90" w:type="dxa"/>
              <w:right w:w="110" w:type="dxa"/>
            </w:tcMar>
            <w:vAlign w:val="center"/>
          </w:tcPr>
          <w:p w14:paraId="74D22CA6" w14:textId="5F490CF0" w:rsidR="004E142B" w:rsidRPr="00FA05F4" w:rsidRDefault="00000000" w:rsidP="00621BA6">
            <w:pPr>
              <w:jc w:val="both"/>
              <w:rPr>
                <w:rFonts w:ascii="Times New Roman" w:hAnsi="Times New Roman" w:cs="Times New Roman"/>
                <w:lang w:val="fr-BE"/>
              </w:rPr>
            </w:pPr>
            <w:r w:rsidRPr="00FA05F4">
              <w:rPr>
                <w:rFonts w:ascii="Times New Roman" w:hAnsi="Times New Roman" w:cs="Times New Roman"/>
                <w:lang w:val="fr-BE"/>
              </w:rPr>
              <w:t>Prof. Dr. Nicolas de Sadeleer</w:t>
            </w:r>
            <w:r w:rsidR="00FA05F4" w:rsidRPr="00FA05F4">
              <w:rPr>
                <w:rFonts w:ascii="Times New Roman" w:hAnsi="Times New Roman" w:cs="Times New Roman"/>
                <w:lang w:val="fr-BE"/>
              </w:rPr>
              <w:t xml:space="preserve">, </w:t>
            </w:r>
            <w:proofErr w:type="spellStart"/>
            <w:r w:rsidR="00FA05F4" w:rsidRPr="00FA05F4">
              <w:rPr>
                <w:rFonts w:ascii="Times New Roman" w:hAnsi="Times New Roman" w:cs="Times New Roman"/>
                <w:lang w:val="fr-BE"/>
              </w:rPr>
              <w:t>UCLouvain</w:t>
            </w:r>
            <w:proofErr w:type="spellEnd"/>
            <w:r w:rsidR="00FA05F4" w:rsidRPr="00FA05F4">
              <w:rPr>
                <w:rFonts w:ascii="Times New Roman" w:hAnsi="Times New Roman" w:cs="Times New Roman"/>
                <w:lang w:val="fr-BE"/>
              </w:rPr>
              <w:t>, Sain</w:t>
            </w:r>
            <w:r w:rsidR="00FA05F4">
              <w:rPr>
                <w:rFonts w:ascii="Times New Roman" w:hAnsi="Times New Roman" w:cs="Times New Roman"/>
                <w:lang w:val="fr-BE"/>
              </w:rPr>
              <w:t>t Louis</w:t>
            </w:r>
          </w:p>
        </w:tc>
      </w:tr>
      <w:tr w:rsidR="004E142B" w:rsidRPr="00B0730C" w14:paraId="3BE0FA06" w14:textId="77777777" w:rsidTr="00621BA6">
        <w:trPr>
          <w:jc w:val="center"/>
        </w:trPr>
        <w:tc>
          <w:tcPr>
            <w:tcW w:w="5184" w:type="dxa"/>
            <w:tcBorders>
              <w:top w:val="single" w:sz="6" w:space="0" w:color="D9E2E5"/>
              <w:left w:val="single" w:sz="6" w:space="0" w:color="D9E2E5"/>
              <w:bottom w:val="single" w:sz="6" w:space="0" w:color="D9E2E5"/>
              <w:right w:val="single" w:sz="6" w:space="0" w:color="D9E2E5"/>
            </w:tcBorders>
            <w:shd w:val="clear" w:color="auto" w:fill="EAF3F7"/>
            <w:tcMar>
              <w:top w:w="90" w:type="dxa"/>
              <w:left w:w="110" w:type="dxa"/>
              <w:bottom w:w="90" w:type="dxa"/>
              <w:right w:w="110" w:type="dxa"/>
            </w:tcMar>
            <w:vAlign w:val="center"/>
          </w:tcPr>
          <w:p w14:paraId="4A76FCF8" w14:textId="77777777" w:rsidR="004E142B" w:rsidRPr="00B0730C" w:rsidRDefault="00000000" w:rsidP="00621BA6">
            <w:pPr>
              <w:jc w:val="both"/>
              <w:rPr>
                <w:rFonts w:ascii="Times New Roman" w:hAnsi="Times New Roman" w:cs="Times New Roman"/>
              </w:rPr>
            </w:pPr>
            <w:r w:rsidRPr="00B0730C">
              <w:rPr>
                <w:rFonts w:ascii="Times New Roman" w:hAnsi="Times New Roman" w:cs="Times New Roman"/>
                <w:b/>
                <w:color w:val="0B3D47"/>
              </w:rPr>
              <w:t>Host Institution</w:t>
            </w:r>
          </w:p>
        </w:tc>
        <w:tc>
          <w:tcPr>
            <w:tcW w:w="5184" w:type="dxa"/>
            <w:tcBorders>
              <w:top w:val="single" w:sz="6" w:space="0" w:color="D9E2E5"/>
              <w:left w:val="single" w:sz="6" w:space="0" w:color="D9E2E5"/>
              <w:bottom w:val="single" w:sz="6" w:space="0" w:color="D9E2E5"/>
              <w:right w:val="single" w:sz="6" w:space="0" w:color="D9E2E5"/>
            </w:tcBorders>
            <w:tcMar>
              <w:top w:w="90" w:type="dxa"/>
              <w:left w:w="110" w:type="dxa"/>
              <w:bottom w:w="90" w:type="dxa"/>
              <w:right w:w="110" w:type="dxa"/>
            </w:tcMar>
            <w:vAlign w:val="center"/>
          </w:tcPr>
          <w:p w14:paraId="51D38D4F" w14:textId="77777777" w:rsidR="004E142B" w:rsidRPr="00B0730C" w:rsidRDefault="00000000" w:rsidP="00621BA6">
            <w:pPr>
              <w:jc w:val="both"/>
              <w:rPr>
                <w:rFonts w:ascii="Times New Roman" w:hAnsi="Times New Roman" w:cs="Times New Roman"/>
              </w:rPr>
            </w:pPr>
            <w:r w:rsidRPr="00B0730C">
              <w:rPr>
                <w:rFonts w:ascii="Times New Roman" w:hAnsi="Times New Roman" w:cs="Times New Roman"/>
              </w:rPr>
              <w:t>National Yang Ming Chiao Tung University, School of Law</w:t>
            </w:r>
          </w:p>
        </w:tc>
      </w:tr>
      <w:tr w:rsidR="004E142B" w:rsidRPr="00B0730C" w14:paraId="025887E8" w14:textId="77777777" w:rsidTr="00621BA6">
        <w:trPr>
          <w:jc w:val="center"/>
        </w:trPr>
        <w:tc>
          <w:tcPr>
            <w:tcW w:w="5184" w:type="dxa"/>
            <w:tcBorders>
              <w:top w:val="single" w:sz="6" w:space="0" w:color="D9E2E5"/>
              <w:left w:val="single" w:sz="6" w:space="0" w:color="D9E2E5"/>
              <w:bottom w:val="single" w:sz="6" w:space="0" w:color="D9E2E5"/>
              <w:right w:val="single" w:sz="6" w:space="0" w:color="D9E2E5"/>
            </w:tcBorders>
            <w:shd w:val="clear" w:color="auto" w:fill="EAF3F7"/>
            <w:tcMar>
              <w:top w:w="90" w:type="dxa"/>
              <w:left w:w="110" w:type="dxa"/>
              <w:bottom w:w="90" w:type="dxa"/>
              <w:right w:w="110" w:type="dxa"/>
            </w:tcMar>
            <w:vAlign w:val="center"/>
          </w:tcPr>
          <w:p w14:paraId="40E4885A" w14:textId="77777777" w:rsidR="004E142B" w:rsidRPr="00B0730C" w:rsidRDefault="00000000" w:rsidP="00621BA6">
            <w:pPr>
              <w:jc w:val="both"/>
              <w:rPr>
                <w:rFonts w:ascii="Times New Roman" w:hAnsi="Times New Roman" w:cs="Times New Roman"/>
              </w:rPr>
            </w:pPr>
            <w:r w:rsidRPr="00B0730C">
              <w:rPr>
                <w:rFonts w:ascii="Times New Roman" w:hAnsi="Times New Roman" w:cs="Times New Roman"/>
                <w:b/>
                <w:color w:val="0B3D47"/>
              </w:rPr>
              <w:t>Dates</w:t>
            </w:r>
          </w:p>
        </w:tc>
        <w:tc>
          <w:tcPr>
            <w:tcW w:w="5184" w:type="dxa"/>
            <w:tcBorders>
              <w:top w:val="single" w:sz="6" w:space="0" w:color="D9E2E5"/>
              <w:left w:val="single" w:sz="6" w:space="0" w:color="D9E2E5"/>
              <w:bottom w:val="single" w:sz="6" w:space="0" w:color="D9E2E5"/>
              <w:right w:val="single" w:sz="6" w:space="0" w:color="D9E2E5"/>
            </w:tcBorders>
            <w:tcMar>
              <w:top w:w="90" w:type="dxa"/>
              <w:left w:w="110" w:type="dxa"/>
              <w:bottom w:w="90" w:type="dxa"/>
              <w:right w:w="110" w:type="dxa"/>
            </w:tcMar>
            <w:vAlign w:val="center"/>
          </w:tcPr>
          <w:p w14:paraId="1A4FCC2D" w14:textId="77777777" w:rsidR="004E142B" w:rsidRPr="00B0730C" w:rsidRDefault="00000000" w:rsidP="00621BA6">
            <w:pPr>
              <w:jc w:val="both"/>
              <w:rPr>
                <w:rFonts w:ascii="Times New Roman" w:hAnsi="Times New Roman" w:cs="Times New Roman"/>
              </w:rPr>
            </w:pPr>
            <w:r w:rsidRPr="00B0730C">
              <w:rPr>
                <w:rFonts w:ascii="Times New Roman" w:hAnsi="Times New Roman" w:cs="Times New Roman"/>
              </w:rPr>
              <w:t>July 18, 19, 22, 25, and 26, 2026</w:t>
            </w:r>
          </w:p>
        </w:tc>
      </w:tr>
      <w:tr w:rsidR="004E142B" w:rsidRPr="00B0730C" w14:paraId="55112FB4" w14:textId="77777777" w:rsidTr="00621BA6">
        <w:trPr>
          <w:jc w:val="center"/>
        </w:trPr>
        <w:tc>
          <w:tcPr>
            <w:tcW w:w="5184" w:type="dxa"/>
            <w:tcBorders>
              <w:top w:val="single" w:sz="6" w:space="0" w:color="D9E2E5"/>
              <w:left w:val="single" w:sz="6" w:space="0" w:color="D9E2E5"/>
              <w:bottom w:val="single" w:sz="6" w:space="0" w:color="D9E2E5"/>
              <w:right w:val="single" w:sz="6" w:space="0" w:color="D9E2E5"/>
            </w:tcBorders>
            <w:shd w:val="clear" w:color="auto" w:fill="EAF3F7"/>
            <w:tcMar>
              <w:top w:w="90" w:type="dxa"/>
              <w:left w:w="110" w:type="dxa"/>
              <w:bottom w:w="90" w:type="dxa"/>
              <w:right w:w="110" w:type="dxa"/>
            </w:tcMar>
            <w:vAlign w:val="center"/>
          </w:tcPr>
          <w:p w14:paraId="1962938B" w14:textId="77777777" w:rsidR="004E142B" w:rsidRPr="00B0730C" w:rsidRDefault="00000000" w:rsidP="00621BA6">
            <w:pPr>
              <w:jc w:val="both"/>
              <w:rPr>
                <w:rFonts w:ascii="Times New Roman" w:hAnsi="Times New Roman" w:cs="Times New Roman"/>
              </w:rPr>
            </w:pPr>
            <w:r w:rsidRPr="00B0730C">
              <w:rPr>
                <w:rFonts w:ascii="Times New Roman" w:hAnsi="Times New Roman" w:cs="Times New Roman"/>
                <w:b/>
                <w:color w:val="0B3D47"/>
              </w:rPr>
              <w:t>Teaching Format</w:t>
            </w:r>
          </w:p>
        </w:tc>
        <w:tc>
          <w:tcPr>
            <w:tcW w:w="5184" w:type="dxa"/>
            <w:tcBorders>
              <w:top w:val="single" w:sz="6" w:space="0" w:color="D9E2E5"/>
              <w:left w:val="single" w:sz="6" w:space="0" w:color="D9E2E5"/>
              <w:bottom w:val="single" w:sz="6" w:space="0" w:color="D9E2E5"/>
              <w:right w:val="single" w:sz="6" w:space="0" w:color="D9E2E5"/>
            </w:tcBorders>
            <w:tcMar>
              <w:top w:w="90" w:type="dxa"/>
              <w:left w:w="110" w:type="dxa"/>
              <w:bottom w:w="90" w:type="dxa"/>
              <w:right w:w="110" w:type="dxa"/>
            </w:tcMar>
            <w:vAlign w:val="center"/>
          </w:tcPr>
          <w:p w14:paraId="75C3012E" w14:textId="77777777" w:rsidR="004E142B" w:rsidRPr="00B0730C" w:rsidRDefault="00000000" w:rsidP="00621BA6">
            <w:pPr>
              <w:jc w:val="both"/>
              <w:rPr>
                <w:rFonts w:ascii="Times New Roman" w:hAnsi="Times New Roman" w:cs="Times New Roman"/>
              </w:rPr>
            </w:pPr>
            <w:r w:rsidRPr="00B0730C">
              <w:rPr>
                <w:rFonts w:ascii="Times New Roman" w:hAnsi="Times New Roman" w:cs="Times New Roman"/>
              </w:rPr>
              <w:t>In-person teaching and designated synchronous classroom participation</w:t>
            </w:r>
          </w:p>
        </w:tc>
      </w:tr>
    </w:tbl>
    <w:p w14:paraId="70CA8C2B" w14:textId="77777777" w:rsidR="004E142B" w:rsidRPr="00B0730C" w:rsidRDefault="00000000">
      <w:pPr>
        <w:rPr>
          <w:rFonts w:ascii="Times New Roman" w:hAnsi="Times New Roman" w:cs="Times New Roman"/>
        </w:rPr>
      </w:pPr>
      <w:r w:rsidRPr="00B0730C">
        <w:rPr>
          <w:rFonts w:ascii="Times New Roman" w:hAnsi="Times New Roman" w:cs="Times New Roman"/>
        </w:rPr>
        <w:br w:type="page"/>
      </w:r>
    </w:p>
    <w:p w14:paraId="257033E6" w14:textId="77777777" w:rsidR="004E142B" w:rsidRPr="00B0730C" w:rsidRDefault="00000000">
      <w:pPr>
        <w:pStyle w:val="Titre1"/>
        <w:rPr>
          <w:rFonts w:ascii="Times New Roman" w:hAnsi="Times New Roman" w:cs="Times New Roman"/>
        </w:rPr>
      </w:pPr>
      <w:r w:rsidRPr="00B0730C">
        <w:rPr>
          <w:rFonts w:ascii="Times New Roman" w:hAnsi="Times New Roman" w:cs="Times New Roman"/>
        </w:rPr>
        <w:lastRenderedPageBreak/>
        <w:t>1. Program Overview</w:t>
      </w:r>
    </w:p>
    <w:p w14:paraId="5C83D625" w14:textId="77777777" w:rsidR="004E142B" w:rsidRPr="00B0730C" w:rsidRDefault="004E142B">
      <w:pPr>
        <w:pBdr>
          <w:bottom w:val="single" w:sz="10" w:space="1" w:color="5A8F3A"/>
        </w:pBdr>
        <w:rPr>
          <w:rFonts w:ascii="Times New Roman" w:hAnsi="Times New Roman" w:cs="Times New Roman"/>
        </w:rPr>
      </w:pPr>
    </w:p>
    <w:p w14:paraId="48BB303E" w14:textId="675A25E4" w:rsidR="004E142B" w:rsidRPr="00B0730C" w:rsidRDefault="00B0730C">
      <w:pPr>
        <w:rPr>
          <w:rFonts w:ascii="Times New Roman" w:eastAsia="PMingLiU" w:hAnsi="Times New Roman" w:cs="Times New Roman"/>
          <w:lang w:eastAsia="zh-TW"/>
        </w:rPr>
      </w:pPr>
      <w:r w:rsidRPr="00B0730C">
        <w:rPr>
          <w:rFonts w:ascii="Times New Roman" w:hAnsi="Times New Roman" w:cs="Times New Roman"/>
        </w:rPr>
        <w:t>This teaching program introduces participants to the European Union’s evolving legal and policy framework on sustainability, trade, environmental governance, supply chains, and related regulatory developments affecting Asian economies. It combines legal analysis, policy discussion, and comparative perspectives on how EU rules may influence external trade relations and regulatory practices beyond Europe.</w:t>
      </w:r>
      <w:r w:rsidR="001B5B5C">
        <w:rPr>
          <w:rFonts w:ascii="Times New Roman" w:hAnsi="Times New Roman" w:cs="Times New Roman"/>
        </w:rPr>
        <w:t xml:space="preserve"> It is part of a Jean Monnet Module dedicated on the impacts of EU law in Asia.</w:t>
      </w:r>
    </w:p>
    <w:p w14:paraId="0F325EFE" w14:textId="37680879" w:rsidR="00B0730C" w:rsidRPr="00B0730C" w:rsidRDefault="00B0730C">
      <w:pPr>
        <w:rPr>
          <w:rFonts w:ascii="Times New Roman" w:eastAsia="PMingLiU" w:hAnsi="Times New Roman" w:cs="Times New Roman"/>
          <w:lang w:eastAsia="zh-TW"/>
        </w:rPr>
      </w:pPr>
      <w:r w:rsidRPr="00B0730C">
        <w:rPr>
          <w:rFonts w:ascii="Times New Roman" w:eastAsia="PMingLiU" w:hAnsi="Times New Roman" w:cs="Times New Roman"/>
          <w:b/>
          <w:bCs/>
          <w:lang w:eastAsia="zh-TW"/>
        </w:rPr>
        <w:t>Topics Covered by the Teaching Program</w:t>
      </w:r>
      <w:r w:rsidRPr="00B0730C">
        <w:rPr>
          <w:rFonts w:ascii="Times New Roman" w:eastAsia="PMingLiU" w:hAnsi="Times New Roman" w:cs="Times New Roman"/>
          <w:lang w:eastAsia="zh-TW"/>
        </w:rPr>
        <w:br/>
        <w:t>EU common commercial policy; European Green Deal; climate neutrality; carbon markets; CBAM; corporate sustainability due diligence; batteries and waste batteries; supply chains; critical raw materials; ecosystems and biodiversity; EU digital economy and the Chips Act.</w:t>
      </w:r>
    </w:p>
    <w:p w14:paraId="5E28AB7E" w14:textId="77777777" w:rsidR="004E142B" w:rsidRPr="00B0730C" w:rsidRDefault="00000000">
      <w:pPr>
        <w:pStyle w:val="Titre1"/>
        <w:rPr>
          <w:rFonts w:ascii="Times New Roman" w:hAnsi="Times New Roman" w:cs="Times New Roman"/>
        </w:rPr>
      </w:pPr>
      <w:r w:rsidRPr="00B0730C">
        <w:rPr>
          <w:rFonts w:ascii="Times New Roman" w:hAnsi="Times New Roman" w:cs="Times New Roman"/>
        </w:rPr>
        <w:t>2. Lecture Schedule and Locations</w:t>
      </w:r>
    </w:p>
    <w:p w14:paraId="5947DA50" w14:textId="77777777" w:rsidR="004E142B" w:rsidRPr="00B0730C" w:rsidRDefault="004E142B">
      <w:pPr>
        <w:pBdr>
          <w:bottom w:val="single" w:sz="10" w:space="1" w:color="1B4E9B"/>
        </w:pBdr>
        <w:rPr>
          <w:rFonts w:ascii="Times New Roman" w:hAnsi="Times New Roman" w:cs="Times New Roman"/>
        </w:rPr>
      </w:pPr>
    </w:p>
    <w:p w14:paraId="348F0B3A" w14:textId="77777777" w:rsidR="004E142B" w:rsidRPr="00B0730C" w:rsidRDefault="00000000">
      <w:pPr>
        <w:rPr>
          <w:rFonts w:ascii="Times New Roman" w:hAnsi="Times New Roman" w:cs="Times New Roman"/>
        </w:rPr>
      </w:pPr>
      <w:r w:rsidRPr="00B0730C">
        <w:rPr>
          <w:rFonts w:ascii="Times New Roman" w:hAnsi="Times New Roman" w:cs="Times New Roman"/>
        </w:rPr>
        <w:t>The following table may be used as the main course schedule section. Lecture titles and venue descriptions may be edited if the final wording differs.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61"/>
        <w:gridCol w:w="2438"/>
        <w:gridCol w:w="2438"/>
        <w:gridCol w:w="2438"/>
      </w:tblGrid>
      <w:tr w:rsidR="004E142B" w:rsidRPr="00B0730C" w14:paraId="08B4F0F7" w14:textId="77777777" w:rsidTr="00B0730C">
        <w:trPr>
          <w:tblHeader/>
          <w:jc w:val="center"/>
        </w:trPr>
        <w:tc>
          <w:tcPr>
            <w:tcW w:w="3061" w:type="dxa"/>
            <w:shd w:val="clear" w:color="auto" w:fill="1B4E9B"/>
            <w:tcMar>
              <w:top w:w="80" w:type="dxa"/>
              <w:left w:w="80" w:type="dxa"/>
              <w:bottom w:w="80" w:type="dxa"/>
              <w:right w:w="80" w:type="dxa"/>
            </w:tcMar>
            <w:vAlign w:val="center"/>
          </w:tcPr>
          <w:p w14:paraId="6EAE7394" w14:textId="77777777" w:rsidR="004E142B" w:rsidRPr="00B0730C" w:rsidRDefault="00000000" w:rsidP="00B0730C">
            <w:pPr>
              <w:jc w:val="both"/>
              <w:rPr>
                <w:rFonts w:ascii="Times New Roman" w:hAnsi="Times New Roman" w:cs="Times New Roman"/>
              </w:rPr>
            </w:pPr>
            <w:r w:rsidRPr="00B0730C">
              <w:rPr>
                <w:rFonts w:ascii="Times New Roman" w:hAnsi="Times New Roman" w:cs="Times New Roman"/>
                <w:b/>
                <w:color w:val="FFFFFF"/>
                <w:sz w:val="18"/>
              </w:rPr>
              <w:t>Date</w:t>
            </w:r>
          </w:p>
        </w:tc>
        <w:tc>
          <w:tcPr>
            <w:tcW w:w="2438" w:type="dxa"/>
            <w:shd w:val="clear" w:color="auto" w:fill="1B4E9B"/>
            <w:tcMar>
              <w:top w:w="80" w:type="dxa"/>
              <w:left w:w="80" w:type="dxa"/>
              <w:bottom w:w="80" w:type="dxa"/>
              <w:right w:w="80" w:type="dxa"/>
            </w:tcMar>
            <w:vAlign w:val="center"/>
          </w:tcPr>
          <w:p w14:paraId="3594E7DB" w14:textId="77777777" w:rsidR="004E142B" w:rsidRPr="00B0730C" w:rsidRDefault="00000000" w:rsidP="00B0730C">
            <w:pPr>
              <w:jc w:val="both"/>
              <w:rPr>
                <w:rFonts w:ascii="Times New Roman" w:hAnsi="Times New Roman" w:cs="Times New Roman"/>
              </w:rPr>
            </w:pPr>
            <w:r w:rsidRPr="00B0730C">
              <w:rPr>
                <w:rFonts w:ascii="Times New Roman" w:hAnsi="Times New Roman" w:cs="Times New Roman"/>
                <w:b/>
                <w:color w:val="FFFFFF"/>
                <w:sz w:val="18"/>
              </w:rPr>
              <w:t>Time</w:t>
            </w:r>
          </w:p>
        </w:tc>
        <w:tc>
          <w:tcPr>
            <w:tcW w:w="2438" w:type="dxa"/>
            <w:shd w:val="clear" w:color="auto" w:fill="1B4E9B"/>
            <w:tcMar>
              <w:top w:w="80" w:type="dxa"/>
              <w:left w:w="80" w:type="dxa"/>
              <w:bottom w:w="80" w:type="dxa"/>
              <w:right w:w="80" w:type="dxa"/>
            </w:tcMar>
            <w:vAlign w:val="center"/>
          </w:tcPr>
          <w:p w14:paraId="2C8F9666" w14:textId="77777777" w:rsidR="004E142B" w:rsidRPr="00B0730C" w:rsidRDefault="00000000" w:rsidP="00B0730C">
            <w:pPr>
              <w:jc w:val="both"/>
              <w:rPr>
                <w:rFonts w:ascii="Times New Roman" w:hAnsi="Times New Roman" w:cs="Times New Roman"/>
              </w:rPr>
            </w:pPr>
            <w:r w:rsidRPr="00B0730C">
              <w:rPr>
                <w:rFonts w:ascii="Times New Roman" w:hAnsi="Times New Roman" w:cs="Times New Roman"/>
                <w:b/>
                <w:color w:val="FFFFFF"/>
                <w:sz w:val="18"/>
              </w:rPr>
              <w:t>Lecture Title</w:t>
            </w:r>
          </w:p>
        </w:tc>
        <w:tc>
          <w:tcPr>
            <w:tcW w:w="2438" w:type="dxa"/>
            <w:shd w:val="clear" w:color="auto" w:fill="1B4E9B"/>
            <w:tcMar>
              <w:top w:w="80" w:type="dxa"/>
              <w:left w:w="80" w:type="dxa"/>
              <w:bottom w:w="80" w:type="dxa"/>
              <w:right w:w="80" w:type="dxa"/>
            </w:tcMar>
            <w:vAlign w:val="center"/>
          </w:tcPr>
          <w:p w14:paraId="1B8998BB" w14:textId="77777777" w:rsidR="004E142B" w:rsidRPr="00B0730C" w:rsidRDefault="00000000" w:rsidP="00B0730C">
            <w:pPr>
              <w:jc w:val="both"/>
              <w:rPr>
                <w:rFonts w:ascii="Times New Roman" w:hAnsi="Times New Roman" w:cs="Times New Roman"/>
              </w:rPr>
            </w:pPr>
            <w:r w:rsidRPr="00B0730C">
              <w:rPr>
                <w:rFonts w:ascii="Times New Roman" w:hAnsi="Times New Roman" w:cs="Times New Roman"/>
                <w:b/>
                <w:color w:val="FFFFFF"/>
                <w:sz w:val="18"/>
              </w:rPr>
              <w:t>Location / Format</w:t>
            </w:r>
          </w:p>
        </w:tc>
      </w:tr>
      <w:tr w:rsidR="004E142B" w:rsidRPr="00B0730C" w14:paraId="5A20FDC6" w14:textId="77777777" w:rsidTr="00B0730C">
        <w:trPr>
          <w:cantSplit/>
          <w:jc w:val="center"/>
        </w:trPr>
        <w:tc>
          <w:tcPr>
            <w:tcW w:w="3061" w:type="dxa"/>
            <w:shd w:val="clear" w:color="auto" w:fill="FAFCFD"/>
            <w:tcMar>
              <w:top w:w="70" w:type="dxa"/>
              <w:left w:w="70" w:type="dxa"/>
              <w:bottom w:w="70" w:type="dxa"/>
              <w:right w:w="70" w:type="dxa"/>
            </w:tcMar>
            <w:vAlign w:val="center"/>
          </w:tcPr>
          <w:p w14:paraId="208CDB98" w14:textId="77777777" w:rsidR="004E142B" w:rsidRPr="00B0730C" w:rsidRDefault="00000000" w:rsidP="00B0730C">
            <w:pPr>
              <w:jc w:val="both"/>
              <w:rPr>
                <w:rFonts w:ascii="Times New Roman" w:hAnsi="Times New Roman" w:cs="Times New Roman"/>
              </w:rPr>
            </w:pPr>
            <w:r w:rsidRPr="00B0730C">
              <w:rPr>
                <w:rFonts w:ascii="Times New Roman" w:hAnsi="Times New Roman" w:cs="Times New Roman"/>
                <w:sz w:val="17"/>
              </w:rPr>
              <w:t>July 18, 2026</w:t>
            </w:r>
          </w:p>
        </w:tc>
        <w:tc>
          <w:tcPr>
            <w:tcW w:w="2438" w:type="dxa"/>
            <w:shd w:val="clear" w:color="auto" w:fill="FAFCFD"/>
            <w:tcMar>
              <w:top w:w="70" w:type="dxa"/>
              <w:left w:w="70" w:type="dxa"/>
              <w:bottom w:w="70" w:type="dxa"/>
              <w:right w:w="70" w:type="dxa"/>
            </w:tcMar>
            <w:vAlign w:val="center"/>
          </w:tcPr>
          <w:p w14:paraId="56D121F8" w14:textId="2FECDF2F" w:rsidR="004E142B" w:rsidRPr="00B0730C" w:rsidRDefault="001B5B5C" w:rsidP="00B0730C">
            <w:pPr>
              <w:jc w:val="both"/>
              <w:rPr>
                <w:rFonts w:ascii="Times New Roman" w:hAnsi="Times New Roman" w:cs="Times New Roman"/>
              </w:rPr>
            </w:pPr>
            <w:r>
              <w:rPr>
                <w:rFonts w:ascii="Times New Roman" w:hAnsi="Times New Roman" w:cs="Times New Roman"/>
                <w:sz w:val="17"/>
              </w:rPr>
              <w:t>9</w:t>
            </w:r>
            <w:r w:rsidR="00000000" w:rsidRPr="00B0730C">
              <w:rPr>
                <w:rFonts w:ascii="Times New Roman" w:hAnsi="Times New Roman" w:cs="Times New Roman"/>
                <w:sz w:val="17"/>
              </w:rPr>
              <w:t>:00-12:00</w:t>
            </w:r>
          </w:p>
        </w:tc>
        <w:tc>
          <w:tcPr>
            <w:tcW w:w="2438" w:type="dxa"/>
            <w:shd w:val="clear" w:color="auto" w:fill="FAFCFD"/>
            <w:tcMar>
              <w:top w:w="70" w:type="dxa"/>
              <w:left w:w="70" w:type="dxa"/>
              <w:bottom w:w="70" w:type="dxa"/>
              <w:right w:w="70" w:type="dxa"/>
            </w:tcMar>
            <w:vAlign w:val="center"/>
          </w:tcPr>
          <w:p w14:paraId="30111970" w14:textId="77777777" w:rsidR="004E142B" w:rsidRPr="00B0730C" w:rsidRDefault="00000000" w:rsidP="00B0730C">
            <w:pPr>
              <w:rPr>
                <w:rFonts w:ascii="Times New Roman" w:hAnsi="Times New Roman" w:cs="Times New Roman"/>
              </w:rPr>
            </w:pPr>
            <w:r w:rsidRPr="00B0730C">
              <w:rPr>
                <w:rFonts w:ascii="Times New Roman" w:hAnsi="Times New Roman" w:cs="Times New Roman"/>
                <w:sz w:val="17"/>
              </w:rPr>
              <w:t>The EU common commercial policy (CCP) and its instruments</w:t>
            </w:r>
          </w:p>
        </w:tc>
        <w:tc>
          <w:tcPr>
            <w:tcW w:w="2438" w:type="dxa"/>
            <w:shd w:val="clear" w:color="auto" w:fill="FAFCFD"/>
            <w:tcMar>
              <w:top w:w="70" w:type="dxa"/>
              <w:left w:w="70" w:type="dxa"/>
              <w:bottom w:w="70" w:type="dxa"/>
              <w:right w:w="70" w:type="dxa"/>
            </w:tcMar>
            <w:vAlign w:val="center"/>
          </w:tcPr>
          <w:p w14:paraId="1B099836" w14:textId="6BFBC9AA" w:rsidR="004E142B" w:rsidRPr="00B0730C" w:rsidRDefault="00000000" w:rsidP="00B0730C">
            <w:pPr>
              <w:rPr>
                <w:rFonts w:ascii="Times New Roman" w:hAnsi="Times New Roman" w:cs="Times New Roman"/>
              </w:rPr>
            </w:pPr>
            <w:r w:rsidRPr="00B0730C">
              <w:rPr>
                <w:rFonts w:ascii="Times New Roman" w:hAnsi="Times New Roman" w:cs="Times New Roman"/>
                <w:sz w:val="17"/>
              </w:rPr>
              <w:t>Hsinchu main classroom; Taipei designated</w:t>
            </w:r>
            <w:r w:rsidR="00B0730C">
              <w:rPr>
                <w:rFonts w:ascii="PMingLiU" w:eastAsia="PMingLiU" w:hAnsi="PMingLiU" w:cs="Times New Roman" w:hint="eastAsia"/>
                <w:sz w:val="17"/>
                <w:lang w:eastAsia="zh-TW"/>
              </w:rPr>
              <w:t xml:space="preserve">　</w:t>
            </w:r>
            <w:r w:rsidRPr="00B0730C">
              <w:rPr>
                <w:rFonts w:ascii="Times New Roman" w:hAnsi="Times New Roman" w:cs="Times New Roman"/>
                <w:sz w:val="17"/>
              </w:rPr>
              <w:t>synchronous classroom</w:t>
            </w:r>
          </w:p>
        </w:tc>
      </w:tr>
      <w:tr w:rsidR="004E142B" w:rsidRPr="00B0730C" w14:paraId="2A24E3DE" w14:textId="77777777" w:rsidTr="00B0730C">
        <w:trPr>
          <w:cantSplit/>
          <w:jc w:val="center"/>
        </w:trPr>
        <w:tc>
          <w:tcPr>
            <w:tcW w:w="3061" w:type="dxa"/>
            <w:tcMar>
              <w:top w:w="70" w:type="dxa"/>
              <w:left w:w="70" w:type="dxa"/>
              <w:bottom w:w="70" w:type="dxa"/>
              <w:right w:w="70" w:type="dxa"/>
            </w:tcMar>
            <w:vAlign w:val="center"/>
          </w:tcPr>
          <w:p w14:paraId="3EB46A93" w14:textId="77777777" w:rsidR="004E142B" w:rsidRPr="00B0730C" w:rsidRDefault="00000000" w:rsidP="00B0730C">
            <w:pPr>
              <w:jc w:val="both"/>
              <w:rPr>
                <w:rFonts w:ascii="Times New Roman" w:hAnsi="Times New Roman" w:cs="Times New Roman"/>
              </w:rPr>
            </w:pPr>
            <w:r w:rsidRPr="00B0730C">
              <w:rPr>
                <w:rFonts w:ascii="Times New Roman" w:hAnsi="Times New Roman" w:cs="Times New Roman"/>
                <w:sz w:val="17"/>
              </w:rPr>
              <w:t>July 18, 2026</w:t>
            </w:r>
          </w:p>
        </w:tc>
        <w:tc>
          <w:tcPr>
            <w:tcW w:w="2438" w:type="dxa"/>
            <w:tcMar>
              <w:top w:w="70" w:type="dxa"/>
              <w:left w:w="70" w:type="dxa"/>
              <w:bottom w:w="70" w:type="dxa"/>
              <w:right w:w="70" w:type="dxa"/>
            </w:tcMar>
            <w:vAlign w:val="center"/>
          </w:tcPr>
          <w:p w14:paraId="2A69547B" w14:textId="77777777" w:rsidR="004E142B" w:rsidRPr="00B0730C" w:rsidRDefault="00000000" w:rsidP="00B0730C">
            <w:pPr>
              <w:jc w:val="both"/>
              <w:rPr>
                <w:rFonts w:ascii="Times New Roman" w:hAnsi="Times New Roman" w:cs="Times New Roman"/>
              </w:rPr>
            </w:pPr>
            <w:r w:rsidRPr="00B0730C">
              <w:rPr>
                <w:rFonts w:ascii="Times New Roman" w:hAnsi="Times New Roman" w:cs="Times New Roman"/>
                <w:sz w:val="17"/>
              </w:rPr>
              <w:t>14:00-16:00</w:t>
            </w:r>
          </w:p>
        </w:tc>
        <w:tc>
          <w:tcPr>
            <w:tcW w:w="2438" w:type="dxa"/>
            <w:tcMar>
              <w:top w:w="70" w:type="dxa"/>
              <w:left w:w="70" w:type="dxa"/>
              <w:bottom w:w="70" w:type="dxa"/>
              <w:right w:w="70" w:type="dxa"/>
            </w:tcMar>
            <w:vAlign w:val="center"/>
          </w:tcPr>
          <w:p w14:paraId="25DACCAD" w14:textId="77777777" w:rsidR="004E142B" w:rsidRPr="00B0730C" w:rsidRDefault="00000000" w:rsidP="00B0730C">
            <w:pPr>
              <w:rPr>
                <w:rFonts w:ascii="Times New Roman" w:hAnsi="Times New Roman" w:cs="Times New Roman"/>
              </w:rPr>
            </w:pPr>
            <w:r w:rsidRPr="00B0730C">
              <w:rPr>
                <w:rFonts w:ascii="Times New Roman" w:hAnsi="Times New Roman" w:cs="Times New Roman"/>
                <w:sz w:val="17"/>
              </w:rPr>
              <w:t>The European Green Deal: challenges and opportunities</w:t>
            </w:r>
          </w:p>
        </w:tc>
        <w:tc>
          <w:tcPr>
            <w:tcW w:w="2438" w:type="dxa"/>
            <w:tcMar>
              <w:top w:w="70" w:type="dxa"/>
              <w:left w:w="70" w:type="dxa"/>
              <w:bottom w:w="70" w:type="dxa"/>
              <w:right w:w="70" w:type="dxa"/>
            </w:tcMar>
            <w:vAlign w:val="center"/>
          </w:tcPr>
          <w:p w14:paraId="55EAC218" w14:textId="77777777" w:rsidR="004E142B" w:rsidRPr="00B0730C" w:rsidRDefault="00000000" w:rsidP="00B0730C">
            <w:pPr>
              <w:rPr>
                <w:rFonts w:ascii="Times New Roman" w:hAnsi="Times New Roman" w:cs="Times New Roman"/>
              </w:rPr>
            </w:pPr>
            <w:r w:rsidRPr="00B0730C">
              <w:rPr>
                <w:rFonts w:ascii="Times New Roman" w:hAnsi="Times New Roman" w:cs="Times New Roman"/>
                <w:sz w:val="17"/>
              </w:rPr>
              <w:t>Hsinchu main classroom; Taipei designated synchronous classroom</w:t>
            </w:r>
          </w:p>
        </w:tc>
      </w:tr>
      <w:tr w:rsidR="004E142B" w:rsidRPr="00B0730C" w14:paraId="491FB3BF" w14:textId="77777777" w:rsidTr="00B0730C">
        <w:trPr>
          <w:cantSplit/>
          <w:jc w:val="center"/>
        </w:trPr>
        <w:tc>
          <w:tcPr>
            <w:tcW w:w="3061" w:type="dxa"/>
            <w:shd w:val="clear" w:color="auto" w:fill="FAFCFD"/>
            <w:tcMar>
              <w:top w:w="70" w:type="dxa"/>
              <w:left w:w="70" w:type="dxa"/>
              <w:bottom w:w="70" w:type="dxa"/>
              <w:right w:w="70" w:type="dxa"/>
            </w:tcMar>
            <w:vAlign w:val="center"/>
          </w:tcPr>
          <w:p w14:paraId="64468A9F" w14:textId="77777777" w:rsidR="004E142B" w:rsidRPr="00B0730C" w:rsidRDefault="00000000" w:rsidP="00B0730C">
            <w:pPr>
              <w:jc w:val="both"/>
              <w:rPr>
                <w:rFonts w:ascii="Times New Roman" w:hAnsi="Times New Roman" w:cs="Times New Roman"/>
              </w:rPr>
            </w:pPr>
            <w:r w:rsidRPr="00B0730C">
              <w:rPr>
                <w:rFonts w:ascii="Times New Roman" w:hAnsi="Times New Roman" w:cs="Times New Roman"/>
                <w:sz w:val="17"/>
              </w:rPr>
              <w:t>July 19, 2026</w:t>
            </w:r>
          </w:p>
        </w:tc>
        <w:tc>
          <w:tcPr>
            <w:tcW w:w="2438" w:type="dxa"/>
            <w:shd w:val="clear" w:color="auto" w:fill="FAFCFD"/>
            <w:tcMar>
              <w:top w:w="70" w:type="dxa"/>
              <w:left w:w="70" w:type="dxa"/>
              <w:bottom w:w="70" w:type="dxa"/>
              <w:right w:w="70" w:type="dxa"/>
            </w:tcMar>
            <w:vAlign w:val="center"/>
          </w:tcPr>
          <w:p w14:paraId="0140E0D7" w14:textId="468C9CF1" w:rsidR="004E142B" w:rsidRPr="00B0730C" w:rsidRDefault="001B5B5C" w:rsidP="00B0730C">
            <w:pPr>
              <w:jc w:val="both"/>
              <w:rPr>
                <w:rFonts w:ascii="Times New Roman" w:hAnsi="Times New Roman" w:cs="Times New Roman"/>
              </w:rPr>
            </w:pPr>
            <w:r>
              <w:rPr>
                <w:rFonts w:ascii="Times New Roman" w:hAnsi="Times New Roman" w:cs="Times New Roman"/>
                <w:sz w:val="17"/>
              </w:rPr>
              <w:t>9</w:t>
            </w:r>
            <w:r w:rsidR="00000000" w:rsidRPr="00B0730C">
              <w:rPr>
                <w:rFonts w:ascii="Times New Roman" w:hAnsi="Times New Roman" w:cs="Times New Roman"/>
                <w:sz w:val="17"/>
              </w:rPr>
              <w:t>:00-12:00</w:t>
            </w:r>
          </w:p>
        </w:tc>
        <w:tc>
          <w:tcPr>
            <w:tcW w:w="2438" w:type="dxa"/>
            <w:shd w:val="clear" w:color="auto" w:fill="FAFCFD"/>
            <w:tcMar>
              <w:top w:w="70" w:type="dxa"/>
              <w:left w:w="70" w:type="dxa"/>
              <w:bottom w:w="70" w:type="dxa"/>
              <w:right w:w="70" w:type="dxa"/>
            </w:tcMar>
            <w:vAlign w:val="center"/>
          </w:tcPr>
          <w:p w14:paraId="30FE3AE0" w14:textId="77777777" w:rsidR="004E142B" w:rsidRPr="00B0730C" w:rsidRDefault="00000000" w:rsidP="00B0730C">
            <w:pPr>
              <w:rPr>
                <w:rFonts w:ascii="Times New Roman" w:hAnsi="Times New Roman" w:cs="Times New Roman"/>
              </w:rPr>
            </w:pPr>
            <w:r w:rsidRPr="00B0730C">
              <w:rPr>
                <w:rFonts w:ascii="Times New Roman" w:hAnsi="Times New Roman" w:cs="Times New Roman"/>
                <w:sz w:val="17"/>
              </w:rPr>
              <w:t>Climate neutrality, carbon markets and CBAM</w:t>
            </w:r>
          </w:p>
        </w:tc>
        <w:tc>
          <w:tcPr>
            <w:tcW w:w="2438" w:type="dxa"/>
            <w:shd w:val="clear" w:color="auto" w:fill="FAFCFD"/>
            <w:tcMar>
              <w:top w:w="70" w:type="dxa"/>
              <w:left w:w="70" w:type="dxa"/>
              <w:bottom w:w="70" w:type="dxa"/>
              <w:right w:w="70" w:type="dxa"/>
            </w:tcMar>
            <w:vAlign w:val="center"/>
          </w:tcPr>
          <w:p w14:paraId="242561A5" w14:textId="77777777" w:rsidR="004E142B" w:rsidRPr="00B0730C" w:rsidRDefault="00000000" w:rsidP="00B0730C">
            <w:pPr>
              <w:rPr>
                <w:rFonts w:ascii="Times New Roman" w:hAnsi="Times New Roman" w:cs="Times New Roman"/>
              </w:rPr>
            </w:pPr>
            <w:r w:rsidRPr="00B0730C">
              <w:rPr>
                <w:rFonts w:ascii="Times New Roman" w:hAnsi="Times New Roman" w:cs="Times New Roman"/>
                <w:sz w:val="17"/>
              </w:rPr>
              <w:t>Hsinchu main classroom; Taipei designated synchronous classroom</w:t>
            </w:r>
          </w:p>
        </w:tc>
      </w:tr>
      <w:tr w:rsidR="004E142B" w:rsidRPr="00B0730C" w14:paraId="47F1DFE3" w14:textId="77777777" w:rsidTr="00B0730C">
        <w:trPr>
          <w:cantSplit/>
          <w:jc w:val="center"/>
        </w:trPr>
        <w:tc>
          <w:tcPr>
            <w:tcW w:w="3061" w:type="dxa"/>
            <w:tcMar>
              <w:top w:w="70" w:type="dxa"/>
              <w:left w:w="70" w:type="dxa"/>
              <w:bottom w:w="70" w:type="dxa"/>
              <w:right w:w="70" w:type="dxa"/>
            </w:tcMar>
            <w:vAlign w:val="center"/>
          </w:tcPr>
          <w:p w14:paraId="603F7C71" w14:textId="77777777" w:rsidR="004E142B" w:rsidRPr="00B0730C" w:rsidRDefault="00000000" w:rsidP="00B0730C">
            <w:pPr>
              <w:jc w:val="both"/>
              <w:rPr>
                <w:rFonts w:ascii="Times New Roman" w:hAnsi="Times New Roman" w:cs="Times New Roman"/>
              </w:rPr>
            </w:pPr>
            <w:r w:rsidRPr="00B0730C">
              <w:rPr>
                <w:rFonts w:ascii="Times New Roman" w:hAnsi="Times New Roman" w:cs="Times New Roman"/>
                <w:sz w:val="17"/>
              </w:rPr>
              <w:t>July 19, 2026</w:t>
            </w:r>
          </w:p>
        </w:tc>
        <w:tc>
          <w:tcPr>
            <w:tcW w:w="2438" w:type="dxa"/>
            <w:tcMar>
              <w:top w:w="70" w:type="dxa"/>
              <w:left w:w="70" w:type="dxa"/>
              <w:bottom w:w="70" w:type="dxa"/>
              <w:right w:w="70" w:type="dxa"/>
            </w:tcMar>
            <w:vAlign w:val="center"/>
          </w:tcPr>
          <w:p w14:paraId="7E95D94F" w14:textId="77777777" w:rsidR="004E142B" w:rsidRPr="00B0730C" w:rsidRDefault="00000000" w:rsidP="00B0730C">
            <w:pPr>
              <w:jc w:val="both"/>
              <w:rPr>
                <w:rFonts w:ascii="Times New Roman" w:hAnsi="Times New Roman" w:cs="Times New Roman"/>
              </w:rPr>
            </w:pPr>
            <w:r w:rsidRPr="00B0730C">
              <w:rPr>
                <w:rFonts w:ascii="Times New Roman" w:hAnsi="Times New Roman" w:cs="Times New Roman"/>
                <w:sz w:val="17"/>
              </w:rPr>
              <w:t>14:00-16:00</w:t>
            </w:r>
          </w:p>
        </w:tc>
        <w:tc>
          <w:tcPr>
            <w:tcW w:w="2438" w:type="dxa"/>
            <w:tcMar>
              <w:top w:w="70" w:type="dxa"/>
              <w:left w:w="70" w:type="dxa"/>
              <w:bottom w:w="70" w:type="dxa"/>
              <w:right w:w="70" w:type="dxa"/>
            </w:tcMar>
            <w:vAlign w:val="center"/>
          </w:tcPr>
          <w:p w14:paraId="55BE98DE" w14:textId="77777777" w:rsidR="004E142B" w:rsidRPr="00B0730C" w:rsidRDefault="00000000" w:rsidP="00B0730C">
            <w:pPr>
              <w:rPr>
                <w:rFonts w:ascii="Times New Roman" w:hAnsi="Times New Roman" w:cs="Times New Roman"/>
              </w:rPr>
            </w:pPr>
            <w:r w:rsidRPr="00B0730C">
              <w:rPr>
                <w:rFonts w:ascii="Times New Roman" w:hAnsi="Times New Roman" w:cs="Times New Roman"/>
                <w:sz w:val="17"/>
              </w:rPr>
              <w:t>EU decarbonization and renewable energy policy</w:t>
            </w:r>
          </w:p>
        </w:tc>
        <w:tc>
          <w:tcPr>
            <w:tcW w:w="2438" w:type="dxa"/>
            <w:tcMar>
              <w:top w:w="70" w:type="dxa"/>
              <w:left w:w="70" w:type="dxa"/>
              <w:bottom w:w="70" w:type="dxa"/>
              <w:right w:w="70" w:type="dxa"/>
            </w:tcMar>
            <w:vAlign w:val="center"/>
          </w:tcPr>
          <w:p w14:paraId="0BFB6F84" w14:textId="77777777" w:rsidR="004E142B" w:rsidRPr="00B0730C" w:rsidRDefault="00000000" w:rsidP="00B0730C">
            <w:pPr>
              <w:rPr>
                <w:rFonts w:ascii="Times New Roman" w:hAnsi="Times New Roman" w:cs="Times New Roman"/>
              </w:rPr>
            </w:pPr>
            <w:r w:rsidRPr="00B0730C">
              <w:rPr>
                <w:rFonts w:ascii="Times New Roman" w:hAnsi="Times New Roman" w:cs="Times New Roman"/>
                <w:sz w:val="17"/>
              </w:rPr>
              <w:t>Hsinchu main classroom; Taipei designated synchronous classroom</w:t>
            </w:r>
          </w:p>
        </w:tc>
      </w:tr>
      <w:tr w:rsidR="004E142B" w:rsidRPr="00B0730C" w14:paraId="2DA7BE0B" w14:textId="77777777" w:rsidTr="00B0730C">
        <w:trPr>
          <w:cantSplit/>
          <w:jc w:val="center"/>
        </w:trPr>
        <w:tc>
          <w:tcPr>
            <w:tcW w:w="3061" w:type="dxa"/>
            <w:shd w:val="clear" w:color="auto" w:fill="FAFCFD"/>
            <w:tcMar>
              <w:top w:w="70" w:type="dxa"/>
              <w:left w:w="70" w:type="dxa"/>
              <w:bottom w:w="70" w:type="dxa"/>
              <w:right w:w="70" w:type="dxa"/>
            </w:tcMar>
            <w:vAlign w:val="center"/>
          </w:tcPr>
          <w:p w14:paraId="2526E580" w14:textId="77777777" w:rsidR="004E142B" w:rsidRPr="00B0730C" w:rsidRDefault="00000000" w:rsidP="00B0730C">
            <w:pPr>
              <w:jc w:val="both"/>
              <w:rPr>
                <w:rFonts w:ascii="Times New Roman" w:hAnsi="Times New Roman" w:cs="Times New Roman"/>
              </w:rPr>
            </w:pPr>
            <w:r w:rsidRPr="00B0730C">
              <w:rPr>
                <w:rFonts w:ascii="Times New Roman" w:hAnsi="Times New Roman" w:cs="Times New Roman"/>
                <w:sz w:val="17"/>
              </w:rPr>
              <w:t>July 22, 2026</w:t>
            </w:r>
          </w:p>
        </w:tc>
        <w:tc>
          <w:tcPr>
            <w:tcW w:w="2438" w:type="dxa"/>
            <w:shd w:val="clear" w:color="auto" w:fill="FAFCFD"/>
            <w:tcMar>
              <w:top w:w="70" w:type="dxa"/>
              <w:left w:w="70" w:type="dxa"/>
              <w:bottom w:w="70" w:type="dxa"/>
              <w:right w:w="70" w:type="dxa"/>
            </w:tcMar>
            <w:vAlign w:val="center"/>
          </w:tcPr>
          <w:p w14:paraId="603F37C4" w14:textId="14D78533" w:rsidR="004E142B" w:rsidRPr="00B0730C" w:rsidRDefault="001B5B5C" w:rsidP="00B0730C">
            <w:pPr>
              <w:jc w:val="both"/>
              <w:rPr>
                <w:rFonts w:ascii="Times New Roman" w:hAnsi="Times New Roman" w:cs="Times New Roman"/>
              </w:rPr>
            </w:pPr>
            <w:r>
              <w:rPr>
                <w:rFonts w:ascii="Times New Roman" w:hAnsi="Times New Roman" w:cs="Times New Roman"/>
                <w:sz w:val="17"/>
              </w:rPr>
              <w:t>9</w:t>
            </w:r>
            <w:r w:rsidR="00000000" w:rsidRPr="00B0730C">
              <w:rPr>
                <w:rFonts w:ascii="Times New Roman" w:hAnsi="Times New Roman" w:cs="Times New Roman"/>
                <w:sz w:val="17"/>
              </w:rPr>
              <w:t>:00-12:00</w:t>
            </w:r>
          </w:p>
        </w:tc>
        <w:tc>
          <w:tcPr>
            <w:tcW w:w="2438" w:type="dxa"/>
            <w:shd w:val="clear" w:color="auto" w:fill="FAFCFD"/>
            <w:tcMar>
              <w:top w:w="70" w:type="dxa"/>
              <w:left w:w="70" w:type="dxa"/>
              <w:bottom w:w="70" w:type="dxa"/>
              <w:right w:w="70" w:type="dxa"/>
            </w:tcMar>
            <w:vAlign w:val="center"/>
          </w:tcPr>
          <w:p w14:paraId="744B32FE" w14:textId="77777777" w:rsidR="004E142B" w:rsidRPr="00B0730C" w:rsidRDefault="00000000" w:rsidP="00B0730C">
            <w:pPr>
              <w:rPr>
                <w:rFonts w:ascii="Times New Roman" w:hAnsi="Times New Roman" w:cs="Times New Roman"/>
              </w:rPr>
            </w:pPr>
            <w:r w:rsidRPr="00B0730C">
              <w:rPr>
                <w:rFonts w:ascii="Times New Roman" w:hAnsi="Times New Roman" w:cs="Times New Roman"/>
                <w:sz w:val="17"/>
              </w:rPr>
              <w:t>The Corporate Sustainability Due Diligence Directive (CSDDD)</w:t>
            </w:r>
          </w:p>
        </w:tc>
        <w:tc>
          <w:tcPr>
            <w:tcW w:w="2438" w:type="dxa"/>
            <w:shd w:val="clear" w:color="auto" w:fill="FAFCFD"/>
            <w:tcMar>
              <w:top w:w="70" w:type="dxa"/>
              <w:left w:w="70" w:type="dxa"/>
              <w:bottom w:w="70" w:type="dxa"/>
              <w:right w:w="70" w:type="dxa"/>
            </w:tcMar>
            <w:vAlign w:val="center"/>
          </w:tcPr>
          <w:p w14:paraId="03F01D7C" w14:textId="77777777" w:rsidR="004E142B" w:rsidRPr="00B0730C" w:rsidRDefault="00000000" w:rsidP="00B0730C">
            <w:pPr>
              <w:rPr>
                <w:rFonts w:ascii="Times New Roman" w:hAnsi="Times New Roman" w:cs="Times New Roman"/>
              </w:rPr>
            </w:pPr>
            <w:r w:rsidRPr="00B0730C">
              <w:rPr>
                <w:rFonts w:ascii="Times New Roman" w:hAnsi="Times New Roman" w:cs="Times New Roman"/>
                <w:sz w:val="17"/>
              </w:rPr>
              <w:t>Hsinchu main classroom; Taipei designated synchronous classroom</w:t>
            </w:r>
          </w:p>
        </w:tc>
      </w:tr>
      <w:tr w:rsidR="004E142B" w:rsidRPr="00B0730C" w14:paraId="46CF6276" w14:textId="77777777" w:rsidTr="00B0730C">
        <w:trPr>
          <w:cantSplit/>
          <w:jc w:val="center"/>
        </w:trPr>
        <w:tc>
          <w:tcPr>
            <w:tcW w:w="3061" w:type="dxa"/>
            <w:tcMar>
              <w:top w:w="70" w:type="dxa"/>
              <w:left w:w="70" w:type="dxa"/>
              <w:bottom w:w="70" w:type="dxa"/>
              <w:right w:w="70" w:type="dxa"/>
            </w:tcMar>
            <w:vAlign w:val="center"/>
          </w:tcPr>
          <w:p w14:paraId="173274FB" w14:textId="77777777" w:rsidR="004E142B" w:rsidRPr="00B0730C" w:rsidRDefault="00000000" w:rsidP="00B0730C">
            <w:pPr>
              <w:jc w:val="both"/>
              <w:rPr>
                <w:rFonts w:ascii="Times New Roman" w:hAnsi="Times New Roman" w:cs="Times New Roman"/>
              </w:rPr>
            </w:pPr>
            <w:r w:rsidRPr="00B0730C">
              <w:rPr>
                <w:rFonts w:ascii="Times New Roman" w:hAnsi="Times New Roman" w:cs="Times New Roman"/>
                <w:sz w:val="17"/>
              </w:rPr>
              <w:t>July 22, 2026</w:t>
            </w:r>
          </w:p>
        </w:tc>
        <w:tc>
          <w:tcPr>
            <w:tcW w:w="2438" w:type="dxa"/>
            <w:tcMar>
              <w:top w:w="70" w:type="dxa"/>
              <w:left w:w="70" w:type="dxa"/>
              <w:bottom w:w="70" w:type="dxa"/>
              <w:right w:w="70" w:type="dxa"/>
            </w:tcMar>
            <w:vAlign w:val="center"/>
          </w:tcPr>
          <w:p w14:paraId="05BE7184" w14:textId="77777777" w:rsidR="004E142B" w:rsidRPr="00B0730C" w:rsidRDefault="00000000" w:rsidP="00B0730C">
            <w:pPr>
              <w:jc w:val="both"/>
              <w:rPr>
                <w:rFonts w:ascii="Times New Roman" w:hAnsi="Times New Roman" w:cs="Times New Roman"/>
              </w:rPr>
            </w:pPr>
            <w:r w:rsidRPr="00B0730C">
              <w:rPr>
                <w:rFonts w:ascii="Times New Roman" w:hAnsi="Times New Roman" w:cs="Times New Roman"/>
                <w:sz w:val="17"/>
              </w:rPr>
              <w:t>14:00-16:00</w:t>
            </w:r>
          </w:p>
        </w:tc>
        <w:tc>
          <w:tcPr>
            <w:tcW w:w="2438" w:type="dxa"/>
            <w:tcMar>
              <w:top w:w="70" w:type="dxa"/>
              <w:left w:w="70" w:type="dxa"/>
              <w:bottom w:w="70" w:type="dxa"/>
              <w:right w:w="70" w:type="dxa"/>
            </w:tcMar>
            <w:vAlign w:val="center"/>
          </w:tcPr>
          <w:p w14:paraId="76158E7F" w14:textId="77777777" w:rsidR="004E142B" w:rsidRPr="00B0730C" w:rsidRDefault="00000000" w:rsidP="00B0730C">
            <w:pPr>
              <w:rPr>
                <w:rFonts w:ascii="Times New Roman" w:hAnsi="Times New Roman" w:cs="Times New Roman"/>
              </w:rPr>
            </w:pPr>
            <w:r w:rsidRPr="00B0730C">
              <w:rPr>
                <w:rFonts w:ascii="Times New Roman" w:hAnsi="Times New Roman" w:cs="Times New Roman"/>
                <w:sz w:val="17"/>
              </w:rPr>
              <w:t>The Regulation on Batteries and Waste Batteries</w:t>
            </w:r>
          </w:p>
        </w:tc>
        <w:tc>
          <w:tcPr>
            <w:tcW w:w="2438" w:type="dxa"/>
            <w:tcMar>
              <w:top w:w="70" w:type="dxa"/>
              <w:left w:w="70" w:type="dxa"/>
              <w:bottom w:w="70" w:type="dxa"/>
              <w:right w:w="70" w:type="dxa"/>
            </w:tcMar>
            <w:vAlign w:val="center"/>
          </w:tcPr>
          <w:p w14:paraId="34088B29" w14:textId="77777777" w:rsidR="004E142B" w:rsidRPr="00B0730C" w:rsidRDefault="00000000" w:rsidP="00B0730C">
            <w:pPr>
              <w:rPr>
                <w:rFonts w:ascii="Times New Roman" w:hAnsi="Times New Roman" w:cs="Times New Roman"/>
              </w:rPr>
            </w:pPr>
            <w:r w:rsidRPr="00B0730C">
              <w:rPr>
                <w:rFonts w:ascii="Times New Roman" w:hAnsi="Times New Roman" w:cs="Times New Roman"/>
                <w:sz w:val="17"/>
              </w:rPr>
              <w:t>Hsinchu main classroom; Taipei designated synchronous classroom</w:t>
            </w:r>
          </w:p>
        </w:tc>
      </w:tr>
      <w:tr w:rsidR="004E142B" w:rsidRPr="00B0730C" w14:paraId="0C2A4A1C" w14:textId="77777777" w:rsidTr="00B0730C">
        <w:trPr>
          <w:cantSplit/>
          <w:jc w:val="center"/>
        </w:trPr>
        <w:tc>
          <w:tcPr>
            <w:tcW w:w="3061" w:type="dxa"/>
            <w:shd w:val="clear" w:color="auto" w:fill="FAFCFD"/>
            <w:tcMar>
              <w:top w:w="70" w:type="dxa"/>
              <w:left w:w="70" w:type="dxa"/>
              <w:bottom w:w="70" w:type="dxa"/>
              <w:right w:w="70" w:type="dxa"/>
            </w:tcMar>
            <w:vAlign w:val="center"/>
          </w:tcPr>
          <w:p w14:paraId="1D01160C" w14:textId="77777777" w:rsidR="004E142B" w:rsidRPr="00B0730C" w:rsidRDefault="00000000" w:rsidP="00B0730C">
            <w:pPr>
              <w:jc w:val="both"/>
              <w:rPr>
                <w:rFonts w:ascii="Times New Roman" w:hAnsi="Times New Roman" w:cs="Times New Roman"/>
              </w:rPr>
            </w:pPr>
            <w:r w:rsidRPr="00B0730C">
              <w:rPr>
                <w:rFonts w:ascii="Times New Roman" w:hAnsi="Times New Roman" w:cs="Times New Roman"/>
                <w:sz w:val="17"/>
              </w:rPr>
              <w:t>July 25, 2026</w:t>
            </w:r>
          </w:p>
        </w:tc>
        <w:tc>
          <w:tcPr>
            <w:tcW w:w="2438" w:type="dxa"/>
            <w:shd w:val="clear" w:color="auto" w:fill="FAFCFD"/>
            <w:tcMar>
              <w:top w:w="70" w:type="dxa"/>
              <w:left w:w="70" w:type="dxa"/>
              <w:bottom w:w="70" w:type="dxa"/>
              <w:right w:w="70" w:type="dxa"/>
            </w:tcMar>
            <w:vAlign w:val="center"/>
          </w:tcPr>
          <w:p w14:paraId="4DB78148" w14:textId="131CB4AE" w:rsidR="004E142B" w:rsidRPr="00B0730C" w:rsidRDefault="001B5B5C" w:rsidP="00B0730C">
            <w:pPr>
              <w:jc w:val="both"/>
              <w:rPr>
                <w:rFonts w:ascii="Times New Roman" w:hAnsi="Times New Roman" w:cs="Times New Roman"/>
              </w:rPr>
            </w:pPr>
            <w:r>
              <w:rPr>
                <w:rFonts w:ascii="Times New Roman" w:hAnsi="Times New Roman" w:cs="Times New Roman"/>
                <w:sz w:val="17"/>
              </w:rPr>
              <w:t>9</w:t>
            </w:r>
            <w:r w:rsidR="00000000" w:rsidRPr="00B0730C">
              <w:rPr>
                <w:rFonts w:ascii="Times New Roman" w:hAnsi="Times New Roman" w:cs="Times New Roman"/>
                <w:sz w:val="17"/>
              </w:rPr>
              <w:t>:00-12:00</w:t>
            </w:r>
          </w:p>
        </w:tc>
        <w:tc>
          <w:tcPr>
            <w:tcW w:w="2438" w:type="dxa"/>
            <w:shd w:val="clear" w:color="auto" w:fill="FAFCFD"/>
            <w:tcMar>
              <w:top w:w="70" w:type="dxa"/>
              <w:left w:w="70" w:type="dxa"/>
              <w:bottom w:w="70" w:type="dxa"/>
              <w:right w:w="70" w:type="dxa"/>
            </w:tcMar>
            <w:vAlign w:val="center"/>
          </w:tcPr>
          <w:p w14:paraId="13E78678" w14:textId="77777777" w:rsidR="004E142B" w:rsidRPr="00B0730C" w:rsidRDefault="00000000" w:rsidP="00B0730C">
            <w:pPr>
              <w:rPr>
                <w:rFonts w:ascii="Times New Roman" w:hAnsi="Times New Roman" w:cs="Times New Roman"/>
              </w:rPr>
            </w:pPr>
            <w:r w:rsidRPr="00B0730C">
              <w:rPr>
                <w:rFonts w:ascii="Times New Roman" w:hAnsi="Times New Roman" w:cs="Times New Roman"/>
                <w:sz w:val="17"/>
              </w:rPr>
              <w:t>Greening Supply Chains: EUDR, Batteries, Critical Minerals 2</w:t>
            </w:r>
          </w:p>
        </w:tc>
        <w:tc>
          <w:tcPr>
            <w:tcW w:w="2438" w:type="dxa"/>
            <w:shd w:val="clear" w:color="auto" w:fill="FAFCFD"/>
            <w:tcMar>
              <w:top w:w="70" w:type="dxa"/>
              <w:left w:w="70" w:type="dxa"/>
              <w:bottom w:w="70" w:type="dxa"/>
              <w:right w:w="70" w:type="dxa"/>
            </w:tcMar>
            <w:vAlign w:val="center"/>
          </w:tcPr>
          <w:p w14:paraId="341E5EDE" w14:textId="77777777" w:rsidR="004E142B" w:rsidRPr="00B0730C" w:rsidRDefault="00000000" w:rsidP="00B0730C">
            <w:pPr>
              <w:rPr>
                <w:rFonts w:ascii="Times New Roman" w:hAnsi="Times New Roman" w:cs="Times New Roman"/>
              </w:rPr>
            </w:pPr>
            <w:r w:rsidRPr="00B0730C">
              <w:rPr>
                <w:rFonts w:ascii="Times New Roman" w:hAnsi="Times New Roman" w:cs="Times New Roman"/>
                <w:sz w:val="17"/>
              </w:rPr>
              <w:t>Taipei main classroom; Hsinchu designated synchronous classroom</w:t>
            </w:r>
          </w:p>
        </w:tc>
      </w:tr>
      <w:tr w:rsidR="004E142B" w:rsidRPr="00B0730C" w14:paraId="2AB7A295" w14:textId="77777777" w:rsidTr="00B0730C">
        <w:trPr>
          <w:cantSplit/>
          <w:jc w:val="center"/>
        </w:trPr>
        <w:tc>
          <w:tcPr>
            <w:tcW w:w="3061" w:type="dxa"/>
            <w:tcMar>
              <w:top w:w="70" w:type="dxa"/>
              <w:left w:w="70" w:type="dxa"/>
              <w:bottom w:w="70" w:type="dxa"/>
              <w:right w:w="70" w:type="dxa"/>
            </w:tcMar>
            <w:vAlign w:val="center"/>
          </w:tcPr>
          <w:p w14:paraId="4D69D762" w14:textId="77777777" w:rsidR="004E142B" w:rsidRPr="00B0730C" w:rsidRDefault="00000000" w:rsidP="00B0730C">
            <w:pPr>
              <w:jc w:val="both"/>
              <w:rPr>
                <w:rFonts w:ascii="Times New Roman" w:hAnsi="Times New Roman" w:cs="Times New Roman"/>
              </w:rPr>
            </w:pPr>
            <w:r w:rsidRPr="00B0730C">
              <w:rPr>
                <w:rFonts w:ascii="Times New Roman" w:hAnsi="Times New Roman" w:cs="Times New Roman"/>
                <w:sz w:val="17"/>
              </w:rPr>
              <w:lastRenderedPageBreak/>
              <w:t>July 25, 2026</w:t>
            </w:r>
          </w:p>
        </w:tc>
        <w:tc>
          <w:tcPr>
            <w:tcW w:w="2438" w:type="dxa"/>
            <w:tcMar>
              <w:top w:w="70" w:type="dxa"/>
              <w:left w:w="70" w:type="dxa"/>
              <w:bottom w:w="70" w:type="dxa"/>
              <w:right w:w="70" w:type="dxa"/>
            </w:tcMar>
            <w:vAlign w:val="center"/>
          </w:tcPr>
          <w:p w14:paraId="7078A1D1" w14:textId="77777777" w:rsidR="004E142B" w:rsidRPr="00B0730C" w:rsidRDefault="00000000" w:rsidP="00B0730C">
            <w:pPr>
              <w:jc w:val="both"/>
              <w:rPr>
                <w:rFonts w:ascii="Times New Roman" w:hAnsi="Times New Roman" w:cs="Times New Roman"/>
              </w:rPr>
            </w:pPr>
            <w:r w:rsidRPr="00B0730C">
              <w:rPr>
                <w:rFonts w:ascii="Times New Roman" w:hAnsi="Times New Roman" w:cs="Times New Roman"/>
                <w:sz w:val="17"/>
              </w:rPr>
              <w:t>14:00-16:00</w:t>
            </w:r>
          </w:p>
        </w:tc>
        <w:tc>
          <w:tcPr>
            <w:tcW w:w="2438" w:type="dxa"/>
            <w:tcMar>
              <w:top w:w="70" w:type="dxa"/>
              <w:left w:w="70" w:type="dxa"/>
              <w:bottom w:w="70" w:type="dxa"/>
              <w:right w:w="70" w:type="dxa"/>
            </w:tcMar>
            <w:vAlign w:val="center"/>
          </w:tcPr>
          <w:p w14:paraId="5EE4B93F" w14:textId="77777777" w:rsidR="004E142B" w:rsidRPr="00B0730C" w:rsidRDefault="00000000" w:rsidP="00B0730C">
            <w:pPr>
              <w:rPr>
                <w:rFonts w:ascii="Times New Roman" w:hAnsi="Times New Roman" w:cs="Times New Roman"/>
              </w:rPr>
            </w:pPr>
            <w:r w:rsidRPr="00B0730C">
              <w:rPr>
                <w:rFonts w:ascii="Times New Roman" w:hAnsi="Times New Roman" w:cs="Times New Roman"/>
                <w:sz w:val="17"/>
              </w:rPr>
              <w:t>Greening Supply Chains: EUDR, Batteries, Critical Minerals 3</w:t>
            </w:r>
          </w:p>
        </w:tc>
        <w:tc>
          <w:tcPr>
            <w:tcW w:w="2438" w:type="dxa"/>
            <w:tcMar>
              <w:top w:w="70" w:type="dxa"/>
              <w:left w:w="70" w:type="dxa"/>
              <w:bottom w:w="70" w:type="dxa"/>
              <w:right w:w="70" w:type="dxa"/>
            </w:tcMar>
            <w:vAlign w:val="center"/>
          </w:tcPr>
          <w:p w14:paraId="07A39C81" w14:textId="77777777" w:rsidR="004E142B" w:rsidRPr="00B0730C" w:rsidRDefault="00000000" w:rsidP="00B0730C">
            <w:pPr>
              <w:rPr>
                <w:rFonts w:ascii="Times New Roman" w:hAnsi="Times New Roman" w:cs="Times New Roman"/>
              </w:rPr>
            </w:pPr>
            <w:r w:rsidRPr="00B0730C">
              <w:rPr>
                <w:rFonts w:ascii="Times New Roman" w:hAnsi="Times New Roman" w:cs="Times New Roman"/>
                <w:sz w:val="17"/>
              </w:rPr>
              <w:t>Taipei main classroom; Hsinchu designated synchronous classroom</w:t>
            </w:r>
          </w:p>
        </w:tc>
      </w:tr>
      <w:tr w:rsidR="004E142B" w:rsidRPr="00B0730C" w14:paraId="7553DCB8" w14:textId="77777777" w:rsidTr="00B0730C">
        <w:trPr>
          <w:cantSplit/>
          <w:jc w:val="center"/>
        </w:trPr>
        <w:tc>
          <w:tcPr>
            <w:tcW w:w="3061" w:type="dxa"/>
            <w:shd w:val="clear" w:color="auto" w:fill="FAFCFD"/>
            <w:tcMar>
              <w:top w:w="70" w:type="dxa"/>
              <w:left w:w="70" w:type="dxa"/>
              <w:bottom w:w="70" w:type="dxa"/>
              <w:right w:w="70" w:type="dxa"/>
            </w:tcMar>
            <w:vAlign w:val="center"/>
          </w:tcPr>
          <w:p w14:paraId="61E4FDED" w14:textId="77777777" w:rsidR="004E142B" w:rsidRPr="00B0730C" w:rsidRDefault="00000000" w:rsidP="00B0730C">
            <w:pPr>
              <w:jc w:val="both"/>
              <w:rPr>
                <w:rFonts w:ascii="Times New Roman" w:hAnsi="Times New Roman" w:cs="Times New Roman"/>
              </w:rPr>
            </w:pPr>
            <w:r w:rsidRPr="00B0730C">
              <w:rPr>
                <w:rFonts w:ascii="Times New Roman" w:hAnsi="Times New Roman" w:cs="Times New Roman"/>
                <w:sz w:val="17"/>
              </w:rPr>
              <w:t>July 26, 2026</w:t>
            </w:r>
          </w:p>
        </w:tc>
        <w:tc>
          <w:tcPr>
            <w:tcW w:w="2438" w:type="dxa"/>
            <w:shd w:val="clear" w:color="auto" w:fill="FAFCFD"/>
            <w:tcMar>
              <w:top w:w="70" w:type="dxa"/>
              <w:left w:w="70" w:type="dxa"/>
              <w:bottom w:w="70" w:type="dxa"/>
              <w:right w:w="70" w:type="dxa"/>
            </w:tcMar>
            <w:vAlign w:val="center"/>
          </w:tcPr>
          <w:p w14:paraId="28EE5819" w14:textId="3B348117" w:rsidR="004E142B" w:rsidRPr="00B0730C" w:rsidRDefault="001B5B5C" w:rsidP="00B0730C">
            <w:pPr>
              <w:jc w:val="both"/>
              <w:rPr>
                <w:rFonts w:ascii="Times New Roman" w:hAnsi="Times New Roman" w:cs="Times New Roman"/>
              </w:rPr>
            </w:pPr>
            <w:r>
              <w:rPr>
                <w:rFonts w:ascii="Times New Roman" w:hAnsi="Times New Roman" w:cs="Times New Roman"/>
                <w:sz w:val="17"/>
              </w:rPr>
              <w:t>9</w:t>
            </w:r>
            <w:r w:rsidR="00000000" w:rsidRPr="00B0730C">
              <w:rPr>
                <w:rFonts w:ascii="Times New Roman" w:hAnsi="Times New Roman" w:cs="Times New Roman"/>
                <w:sz w:val="17"/>
              </w:rPr>
              <w:t>:00-12:00</w:t>
            </w:r>
          </w:p>
        </w:tc>
        <w:tc>
          <w:tcPr>
            <w:tcW w:w="2438" w:type="dxa"/>
            <w:shd w:val="clear" w:color="auto" w:fill="FAFCFD"/>
            <w:tcMar>
              <w:top w:w="70" w:type="dxa"/>
              <w:left w:w="70" w:type="dxa"/>
              <w:bottom w:w="70" w:type="dxa"/>
              <w:right w:w="70" w:type="dxa"/>
            </w:tcMar>
            <w:vAlign w:val="center"/>
          </w:tcPr>
          <w:p w14:paraId="5AB6793E" w14:textId="77777777" w:rsidR="004E142B" w:rsidRPr="00B0730C" w:rsidRDefault="00000000" w:rsidP="00B0730C">
            <w:pPr>
              <w:rPr>
                <w:rFonts w:ascii="Times New Roman" w:hAnsi="Times New Roman" w:cs="Times New Roman"/>
              </w:rPr>
            </w:pPr>
            <w:r w:rsidRPr="00B0730C">
              <w:rPr>
                <w:rFonts w:ascii="Times New Roman" w:hAnsi="Times New Roman" w:cs="Times New Roman"/>
                <w:sz w:val="17"/>
              </w:rPr>
              <w:t>Ecosystems and Biodiversity</w:t>
            </w:r>
          </w:p>
        </w:tc>
        <w:tc>
          <w:tcPr>
            <w:tcW w:w="2438" w:type="dxa"/>
            <w:shd w:val="clear" w:color="auto" w:fill="FAFCFD"/>
            <w:tcMar>
              <w:top w:w="70" w:type="dxa"/>
              <w:left w:w="70" w:type="dxa"/>
              <w:bottom w:w="70" w:type="dxa"/>
              <w:right w:w="70" w:type="dxa"/>
            </w:tcMar>
            <w:vAlign w:val="center"/>
          </w:tcPr>
          <w:p w14:paraId="25562846" w14:textId="77777777" w:rsidR="004E142B" w:rsidRPr="00B0730C" w:rsidRDefault="00000000" w:rsidP="00B0730C">
            <w:pPr>
              <w:rPr>
                <w:rFonts w:ascii="Times New Roman" w:hAnsi="Times New Roman" w:cs="Times New Roman"/>
              </w:rPr>
            </w:pPr>
            <w:r w:rsidRPr="00B0730C">
              <w:rPr>
                <w:rFonts w:ascii="Times New Roman" w:hAnsi="Times New Roman" w:cs="Times New Roman"/>
                <w:sz w:val="17"/>
              </w:rPr>
              <w:t>Taipei main classroom; Hsinchu designated synchronous classroom</w:t>
            </w:r>
          </w:p>
        </w:tc>
      </w:tr>
      <w:tr w:rsidR="004E142B" w:rsidRPr="00B0730C" w14:paraId="3C497124" w14:textId="77777777" w:rsidTr="00B0730C">
        <w:trPr>
          <w:cantSplit/>
          <w:jc w:val="center"/>
        </w:trPr>
        <w:tc>
          <w:tcPr>
            <w:tcW w:w="3061" w:type="dxa"/>
            <w:tcMar>
              <w:top w:w="70" w:type="dxa"/>
              <w:left w:w="70" w:type="dxa"/>
              <w:bottom w:w="70" w:type="dxa"/>
              <w:right w:w="70" w:type="dxa"/>
            </w:tcMar>
            <w:vAlign w:val="center"/>
          </w:tcPr>
          <w:p w14:paraId="2D477023" w14:textId="77777777" w:rsidR="004E142B" w:rsidRPr="00B0730C" w:rsidRDefault="00000000" w:rsidP="00B0730C">
            <w:pPr>
              <w:jc w:val="both"/>
              <w:rPr>
                <w:rFonts w:ascii="Times New Roman" w:hAnsi="Times New Roman" w:cs="Times New Roman"/>
              </w:rPr>
            </w:pPr>
            <w:r w:rsidRPr="00B0730C">
              <w:rPr>
                <w:rFonts w:ascii="Times New Roman" w:hAnsi="Times New Roman" w:cs="Times New Roman"/>
                <w:sz w:val="17"/>
              </w:rPr>
              <w:t>July 26, 2026</w:t>
            </w:r>
          </w:p>
        </w:tc>
        <w:tc>
          <w:tcPr>
            <w:tcW w:w="2438" w:type="dxa"/>
            <w:tcMar>
              <w:top w:w="70" w:type="dxa"/>
              <w:left w:w="70" w:type="dxa"/>
              <w:bottom w:w="70" w:type="dxa"/>
              <w:right w:w="70" w:type="dxa"/>
            </w:tcMar>
            <w:vAlign w:val="center"/>
          </w:tcPr>
          <w:p w14:paraId="28A5BAC5" w14:textId="4DE7FA3C" w:rsidR="004E142B" w:rsidRPr="00B0730C" w:rsidRDefault="001B5B5C" w:rsidP="00B0730C">
            <w:pPr>
              <w:jc w:val="both"/>
              <w:rPr>
                <w:rFonts w:ascii="Times New Roman" w:hAnsi="Times New Roman" w:cs="Times New Roman"/>
              </w:rPr>
            </w:pPr>
            <w:r>
              <w:rPr>
                <w:rFonts w:ascii="Times New Roman" w:hAnsi="Times New Roman" w:cs="Times New Roman"/>
                <w:sz w:val="17"/>
              </w:rPr>
              <w:t>9</w:t>
            </w:r>
            <w:r w:rsidR="00000000" w:rsidRPr="00B0730C">
              <w:rPr>
                <w:rFonts w:ascii="Times New Roman" w:hAnsi="Times New Roman" w:cs="Times New Roman"/>
                <w:sz w:val="17"/>
              </w:rPr>
              <w:t>:00-16:00</w:t>
            </w:r>
          </w:p>
        </w:tc>
        <w:tc>
          <w:tcPr>
            <w:tcW w:w="2438" w:type="dxa"/>
            <w:tcMar>
              <w:top w:w="70" w:type="dxa"/>
              <w:left w:w="70" w:type="dxa"/>
              <w:bottom w:w="70" w:type="dxa"/>
              <w:right w:w="70" w:type="dxa"/>
            </w:tcMar>
            <w:vAlign w:val="center"/>
          </w:tcPr>
          <w:p w14:paraId="78FAD90D" w14:textId="77777777" w:rsidR="004E142B" w:rsidRPr="00B0730C" w:rsidRDefault="00000000" w:rsidP="00B0730C">
            <w:pPr>
              <w:rPr>
                <w:rFonts w:ascii="Times New Roman" w:hAnsi="Times New Roman" w:cs="Times New Roman"/>
              </w:rPr>
            </w:pPr>
            <w:r w:rsidRPr="00B0730C">
              <w:rPr>
                <w:rFonts w:ascii="Times New Roman" w:hAnsi="Times New Roman" w:cs="Times New Roman"/>
                <w:sz w:val="17"/>
              </w:rPr>
              <w:t>EU Digital Economy and the Chips Act</w:t>
            </w:r>
          </w:p>
        </w:tc>
        <w:tc>
          <w:tcPr>
            <w:tcW w:w="2438" w:type="dxa"/>
            <w:tcMar>
              <w:top w:w="70" w:type="dxa"/>
              <w:left w:w="70" w:type="dxa"/>
              <w:bottom w:w="70" w:type="dxa"/>
              <w:right w:w="70" w:type="dxa"/>
            </w:tcMar>
            <w:vAlign w:val="center"/>
          </w:tcPr>
          <w:p w14:paraId="4A65BE7C" w14:textId="77777777" w:rsidR="004E142B" w:rsidRPr="00B0730C" w:rsidRDefault="00000000" w:rsidP="00B0730C">
            <w:pPr>
              <w:rPr>
                <w:rFonts w:ascii="Times New Roman" w:hAnsi="Times New Roman" w:cs="Times New Roman"/>
              </w:rPr>
            </w:pPr>
            <w:r w:rsidRPr="00B0730C">
              <w:rPr>
                <w:rFonts w:ascii="Times New Roman" w:hAnsi="Times New Roman" w:cs="Times New Roman"/>
                <w:sz w:val="17"/>
              </w:rPr>
              <w:t>Taipei main classroom; Hsinchu designated synchronous classroom</w:t>
            </w:r>
          </w:p>
        </w:tc>
      </w:tr>
    </w:tbl>
    <w:p w14:paraId="6886409A" w14:textId="77777777" w:rsidR="004E142B" w:rsidRPr="00B0730C" w:rsidRDefault="00000000">
      <w:pPr>
        <w:pStyle w:val="Titre2"/>
        <w:rPr>
          <w:rFonts w:ascii="Times New Roman" w:hAnsi="Times New Roman" w:cs="Times New Roman"/>
        </w:rPr>
      </w:pPr>
      <w:r w:rsidRPr="00B0730C">
        <w:rPr>
          <w:rFonts w:ascii="Times New Roman" w:hAnsi="Times New Roman" w:cs="Times New Roman"/>
        </w:rPr>
        <w:t>Venue Details</w:t>
      </w:r>
    </w:p>
    <w:tbl>
      <w:tblPr>
        <w:tblW w:w="0" w:type="auto"/>
        <w:jc w:val="center"/>
        <w:tblLayout w:type="fixed"/>
        <w:tblLook w:val="04A0" w:firstRow="1" w:lastRow="0" w:firstColumn="1" w:lastColumn="0" w:noHBand="0" w:noVBand="1"/>
      </w:tblPr>
      <w:tblGrid>
        <w:gridCol w:w="5184"/>
        <w:gridCol w:w="5184"/>
      </w:tblGrid>
      <w:tr w:rsidR="004E142B" w:rsidRPr="00B0730C" w14:paraId="70CA0092" w14:textId="77777777">
        <w:trPr>
          <w:jc w:val="center"/>
        </w:trPr>
        <w:tc>
          <w:tcPr>
            <w:tcW w:w="5184" w:type="dxa"/>
            <w:tcBorders>
              <w:top w:val="single" w:sz="6" w:space="0" w:color="D9E2E5"/>
              <w:left w:val="single" w:sz="6" w:space="0" w:color="D9E2E5"/>
              <w:bottom w:val="single" w:sz="6" w:space="0" w:color="D9E2E5"/>
              <w:right w:val="single" w:sz="6" w:space="0" w:color="D9E2E5"/>
            </w:tcBorders>
            <w:shd w:val="clear" w:color="auto" w:fill="EAF6EA"/>
            <w:tcMar>
              <w:top w:w="100" w:type="dxa"/>
              <w:left w:w="110" w:type="dxa"/>
              <w:bottom w:w="100" w:type="dxa"/>
              <w:right w:w="110" w:type="dxa"/>
            </w:tcMar>
            <w:vAlign w:val="center"/>
          </w:tcPr>
          <w:p w14:paraId="01693B93" w14:textId="77777777" w:rsidR="004E142B" w:rsidRPr="00B0730C" w:rsidRDefault="00000000">
            <w:pPr>
              <w:rPr>
                <w:rFonts w:ascii="Times New Roman" w:hAnsi="Times New Roman" w:cs="Times New Roman"/>
              </w:rPr>
            </w:pPr>
            <w:r w:rsidRPr="00B0730C">
              <w:rPr>
                <w:rFonts w:ascii="Times New Roman" w:hAnsi="Times New Roman" w:cs="Times New Roman"/>
                <w:b/>
                <w:color w:val="0B3D47"/>
                <w:sz w:val="20"/>
              </w:rPr>
              <w:t>Hsinchu venue</w:t>
            </w:r>
          </w:p>
        </w:tc>
        <w:tc>
          <w:tcPr>
            <w:tcW w:w="5184" w:type="dxa"/>
            <w:tcBorders>
              <w:top w:val="single" w:sz="6" w:space="0" w:color="D9E2E5"/>
              <w:left w:val="single" w:sz="6" w:space="0" w:color="D9E2E5"/>
              <w:bottom w:val="single" w:sz="6" w:space="0" w:color="D9E2E5"/>
              <w:right w:val="single" w:sz="6" w:space="0" w:color="D9E2E5"/>
            </w:tcBorders>
            <w:tcMar>
              <w:top w:w="100" w:type="dxa"/>
              <w:left w:w="110" w:type="dxa"/>
              <w:bottom w:w="100" w:type="dxa"/>
              <w:right w:w="110" w:type="dxa"/>
            </w:tcMar>
            <w:vAlign w:val="center"/>
          </w:tcPr>
          <w:p w14:paraId="3D1F31E5" w14:textId="77777777" w:rsidR="004E142B" w:rsidRPr="00B0730C" w:rsidRDefault="00000000">
            <w:pPr>
              <w:rPr>
                <w:rFonts w:ascii="Times New Roman" w:hAnsi="Times New Roman" w:cs="Times New Roman"/>
              </w:rPr>
            </w:pPr>
            <w:r w:rsidRPr="00B0730C">
              <w:rPr>
                <w:rFonts w:ascii="Times New Roman" w:hAnsi="Times New Roman" w:cs="Times New Roman"/>
                <w:sz w:val="20"/>
              </w:rPr>
              <w:t>Room A402, General Building I, National Yang Ming Chiao Tung University, Guangfu Campus</w:t>
            </w:r>
            <w:r w:rsidRPr="00B0730C">
              <w:rPr>
                <w:rFonts w:ascii="Times New Roman" w:hAnsi="Times New Roman" w:cs="Times New Roman"/>
              </w:rPr>
              <w:br/>
            </w:r>
            <w:r w:rsidRPr="00B0730C">
              <w:rPr>
                <w:rFonts w:ascii="Times New Roman" w:hAnsi="Times New Roman" w:cs="Times New Roman"/>
                <w:sz w:val="20"/>
              </w:rPr>
              <w:t>Address: No. 1001, Daxue Road, East District, Hsinchu City</w:t>
            </w:r>
          </w:p>
        </w:tc>
      </w:tr>
      <w:tr w:rsidR="004E142B" w:rsidRPr="00B0730C" w14:paraId="02913405" w14:textId="77777777">
        <w:trPr>
          <w:jc w:val="center"/>
        </w:trPr>
        <w:tc>
          <w:tcPr>
            <w:tcW w:w="5184" w:type="dxa"/>
            <w:tcBorders>
              <w:top w:val="single" w:sz="6" w:space="0" w:color="D9E2E5"/>
              <w:left w:val="single" w:sz="6" w:space="0" w:color="D9E2E5"/>
              <w:bottom w:val="single" w:sz="6" w:space="0" w:color="D9E2E5"/>
              <w:right w:val="single" w:sz="6" w:space="0" w:color="D9E2E5"/>
            </w:tcBorders>
            <w:shd w:val="clear" w:color="auto" w:fill="EAF3F7"/>
            <w:tcMar>
              <w:top w:w="100" w:type="dxa"/>
              <w:left w:w="110" w:type="dxa"/>
              <w:bottom w:w="100" w:type="dxa"/>
              <w:right w:w="110" w:type="dxa"/>
            </w:tcMar>
            <w:vAlign w:val="center"/>
          </w:tcPr>
          <w:p w14:paraId="1084D94D" w14:textId="77777777" w:rsidR="004E142B" w:rsidRPr="00B0730C" w:rsidRDefault="00000000">
            <w:pPr>
              <w:rPr>
                <w:rFonts w:ascii="Times New Roman" w:hAnsi="Times New Roman" w:cs="Times New Roman"/>
              </w:rPr>
            </w:pPr>
            <w:r w:rsidRPr="00B0730C">
              <w:rPr>
                <w:rFonts w:ascii="Times New Roman" w:hAnsi="Times New Roman" w:cs="Times New Roman"/>
                <w:b/>
                <w:color w:val="0B3D47"/>
                <w:sz w:val="20"/>
              </w:rPr>
              <w:t>Taipei venue</w:t>
            </w:r>
          </w:p>
        </w:tc>
        <w:tc>
          <w:tcPr>
            <w:tcW w:w="5184" w:type="dxa"/>
            <w:tcBorders>
              <w:top w:val="single" w:sz="6" w:space="0" w:color="D9E2E5"/>
              <w:left w:val="single" w:sz="6" w:space="0" w:color="D9E2E5"/>
              <w:bottom w:val="single" w:sz="6" w:space="0" w:color="D9E2E5"/>
              <w:right w:val="single" w:sz="6" w:space="0" w:color="D9E2E5"/>
            </w:tcBorders>
            <w:tcMar>
              <w:top w:w="100" w:type="dxa"/>
              <w:left w:w="110" w:type="dxa"/>
              <w:bottom w:w="100" w:type="dxa"/>
              <w:right w:w="110" w:type="dxa"/>
            </w:tcMar>
            <w:vAlign w:val="center"/>
          </w:tcPr>
          <w:p w14:paraId="539126FA" w14:textId="77777777" w:rsidR="004E142B" w:rsidRPr="00B0730C" w:rsidRDefault="00000000">
            <w:pPr>
              <w:rPr>
                <w:rFonts w:ascii="Times New Roman" w:hAnsi="Times New Roman" w:cs="Times New Roman"/>
              </w:rPr>
            </w:pPr>
            <w:r w:rsidRPr="00B0730C">
              <w:rPr>
                <w:rFonts w:ascii="Times New Roman" w:hAnsi="Times New Roman" w:cs="Times New Roman"/>
                <w:sz w:val="20"/>
              </w:rPr>
              <w:t>Taiwan Bar Association</w:t>
            </w:r>
            <w:r w:rsidRPr="00B0730C">
              <w:rPr>
                <w:rFonts w:ascii="Times New Roman" w:hAnsi="Times New Roman" w:cs="Times New Roman"/>
              </w:rPr>
              <w:br/>
            </w:r>
            <w:r w:rsidRPr="00B0730C">
              <w:rPr>
                <w:rFonts w:ascii="Times New Roman" w:hAnsi="Times New Roman" w:cs="Times New Roman"/>
                <w:sz w:val="20"/>
              </w:rPr>
              <w:t>Address: 6F., No. 30-1, Beiping E. Rd., Zhongzheng Dist., Taipei City</w:t>
            </w:r>
          </w:p>
        </w:tc>
      </w:tr>
    </w:tbl>
    <w:p w14:paraId="17854636" w14:textId="77777777" w:rsidR="004E142B" w:rsidRPr="00B0730C" w:rsidRDefault="00000000">
      <w:pPr>
        <w:rPr>
          <w:rFonts w:ascii="Times New Roman" w:hAnsi="Times New Roman" w:cs="Times New Roman"/>
        </w:rPr>
      </w:pPr>
      <w:r w:rsidRPr="00B0730C">
        <w:rPr>
          <w:rFonts w:ascii="Times New Roman" w:hAnsi="Times New Roman" w:cs="Times New Roman"/>
        </w:rPr>
        <w:br w:type="page"/>
      </w:r>
    </w:p>
    <w:p w14:paraId="6EE34767" w14:textId="77777777" w:rsidR="004E142B" w:rsidRPr="00B0730C" w:rsidRDefault="00000000">
      <w:pPr>
        <w:pStyle w:val="Titre1"/>
        <w:rPr>
          <w:rFonts w:ascii="Times New Roman" w:hAnsi="Times New Roman" w:cs="Times New Roman"/>
        </w:rPr>
      </w:pPr>
      <w:r w:rsidRPr="00B0730C">
        <w:rPr>
          <w:rFonts w:ascii="Times New Roman" w:hAnsi="Times New Roman" w:cs="Times New Roman"/>
        </w:rPr>
        <w:lastRenderedPageBreak/>
        <w:t>3. Brief Outcome Report Sections</w:t>
      </w:r>
    </w:p>
    <w:p w14:paraId="20373DB2" w14:textId="77777777" w:rsidR="004E142B" w:rsidRPr="00B0730C" w:rsidRDefault="004E142B">
      <w:pPr>
        <w:pBdr>
          <w:bottom w:val="single" w:sz="10" w:space="1" w:color="5A8F3A"/>
        </w:pBdr>
        <w:rPr>
          <w:rFonts w:ascii="Times New Roman" w:hAnsi="Times New Roman" w:cs="Times New Roman"/>
        </w:rPr>
      </w:pPr>
    </w:p>
    <w:p w14:paraId="02469223" w14:textId="77777777" w:rsidR="004E142B" w:rsidRPr="00B0730C" w:rsidRDefault="00000000">
      <w:pPr>
        <w:pStyle w:val="Titre2"/>
        <w:rPr>
          <w:rFonts w:ascii="Times New Roman" w:hAnsi="Times New Roman" w:cs="Times New Roman"/>
        </w:rPr>
      </w:pPr>
      <w:r w:rsidRPr="00B0730C">
        <w:rPr>
          <w:rFonts w:ascii="Times New Roman" w:hAnsi="Times New Roman" w:cs="Times New Roman"/>
        </w:rPr>
        <w:t>3.1 Objectives of the Program</w:t>
      </w:r>
    </w:p>
    <w:tbl>
      <w:tblPr>
        <w:tblW w:w="0" w:type="auto"/>
        <w:jc w:val="center"/>
        <w:tblLook w:val="04A0" w:firstRow="1" w:lastRow="0" w:firstColumn="1" w:lastColumn="0" w:noHBand="0" w:noVBand="1"/>
      </w:tblPr>
      <w:tblGrid>
        <w:gridCol w:w="10368"/>
      </w:tblGrid>
      <w:tr w:rsidR="004E142B" w:rsidRPr="00B0730C" w14:paraId="4123B8A3" w14:textId="77777777">
        <w:trPr>
          <w:jc w:val="center"/>
        </w:trPr>
        <w:tc>
          <w:tcPr>
            <w:tcW w:w="10368" w:type="dxa"/>
            <w:tcBorders>
              <w:top w:val="single" w:sz="10" w:space="0" w:color="D9E2E5"/>
              <w:left w:val="single" w:sz="10" w:space="0" w:color="D9E2E5"/>
              <w:bottom w:val="single" w:sz="10" w:space="0" w:color="D9E2E5"/>
              <w:right w:val="single" w:sz="10" w:space="0" w:color="D9E2E5"/>
            </w:tcBorders>
            <w:shd w:val="clear" w:color="auto" w:fill="FAFCFD"/>
            <w:tcMar>
              <w:top w:w="140" w:type="dxa"/>
              <w:left w:w="140" w:type="dxa"/>
              <w:bottom w:w="140" w:type="dxa"/>
              <w:right w:w="140" w:type="dxa"/>
            </w:tcMar>
          </w:tcPr>
          <w:p w14:paraId="6860EC3B" w14:textId="4793D154" w:rsidR="004E142B" w:rsidRPr="00542AE9" w:rsidRDefault="001B5B5C">
            <w:pPr>
              <w:rPr>
                <w:rFonts w:ascii="Times New Roman" w:hAnsi="Times New Roman" w:cs="Times New Roman"/>
                <w:iCs/>
                <w:color w:val="000000" w:themeColor="text1"/>
                <w:sz w:val="24"/>
                <w:szCs w:val="24"/>
              </w:rPr>
            </w:pPr>
            <w:r w:rsidRPr="00542AE9">
              <w:rPr>
                <w:rFonts w:ascii="Times New Roman" w:hAnsi="Times New Roman" w:cs="Times New Roman"/>
                <w:iCs/>
                <w:color w:val="000000" w:themeColor="text1"/>
                <w:sz w:val="24"/>
                <w:szCs w:val="24"/>
              </w:rPr>
              <w:t xml:space="preserve">The lectures given by Prof. de Sadeleer at </w:t>
            </w:r>
            <w:r w:rsidRPr="00542AE9">
              <w:rPr>
                <w:rFonts w:ascii="Times New Roman" w:hAnsi="Times New Roman" w:cs="Times New Roman"/>
                <w:iCs/>
                <w:color w:val="000000" w:themeColor="text1"/>
                <w:sz w:val="24"/>
                <w:szCs w:val="24"/>
              </w:rPr>
              <w:t>National Yang Ming Chiao Tung University, School of Law</w:t>
            </w:r>
            <w:r w:rsidRPr="00542AE9">
              <w:rPr>
                <w:rFonts w:ascii="Times New Roman" w:hAnsi="Times New Roman" w:cs="Times New Roman"/>
                <w:iCs/>
                <w:color w:val="000000" w:themeColor="text1"/>
                <w:sz w:val="24"/>
                <w:szCs w:val="24"/>
              </w:rPr>
              <w:t xml:space="preserve"> aimed at arising the awareness of Taiwanese lawyers and economists </w:t>
            </w:r>
            <w:r w:rsidR="00542AE9" w:rsidRPr="00542AE9">
              <w:rPr>
                <w:rFonts w:ascii="Times New Roman" w:hAnsi="Times New Roman" w:cs="Times New Roman"/>
                <w:iCs/>
                <w:color w:val="000000" w:themeColor="text1"/>
                <w:sz w:val="24"/>
                <w:szCs w:val="24"/>
              </w:rPr>
              <w:t xml:space="preserve">on the </w:t>
            </w:r>
            <w:proofErr w:type="gramStart"/>
            <w:r w:rsidR="00542AE9" w:rsidRPr="00542AE9">
              <w:rPr>
                <w:rFonts w:ascii="Times New Roman" w:hAnsi="Times New Roman" w:cs="Times New Roman"/>
                <w:iCs/>
                <w:color w:val="000000" w:themeColor="text1"/>
                <w:sz w:val="24"/>
                <w:szCs w:val="24"/>
              </w:rPr>
              <w:t>manner in which</w:t>
            </w:r>
            <w:proofErr w:type="gramEnd"/>
            <w:r w:rsidR="00542AE9" w:rsidRPr="00542AE9">
              <w:rPr>
                <w:rFonts w:ascii="Times New Roman" w:hAnsi="Times New Roman" w:cs="Times New Roman"/>
                <w:iCs/>
                <w:color w:val="000000" w:themeColor="text1"/>
                <w:sz w:val="24"/>
                <w:szCs w:val="24"/>
              </w:rPr>
              <w:t xml:space="preserve"> the EU controls different supply chains </w:t>
            </w:r>
            <w:proofErr w:type="gramStart"/>
            <w:r w:rsidR="00542AE9" w:rsidRPr="00542AE9">
              <w:rPr>
                <w:rFonts w:ascii="Times New Roman" w:hAnsi="Times New Roman" w:cs="Times New Roman"/>
                <w:iCs/>
                <w:color w:val="000000" w:themeColor="text1"/>
                <w:sz w:val="24"/>
                <w:szCs w:val="24"/>
              </w:rPr>
              <w:t>in order to</w:t>
            </w:r>
            <w:proofErr w:type="gramEnd"/>
            <w:r w:rsidR="00542AE9" w:rsidRPr="00542AE9">
              <w:rPr>
                <w:rFonts w:ascii="Times New Roman" w:hAnsi="Times New Roman" w:cs="Times New Roman"/>
                <w:iCs/>
                <w:color w:val="000000" w:themeColor="text1"/>
                <w:sz w:val="24"/>
                <w:szCs w:val="24"/>
              </w:rPr>
              <w:t xml:space="preserve"> promote sustainable development.</w:t>
            </w:r>
          </w:p>
          <w:p w14:paraId="69537105" w14:textId="77777777" w:rsidR="004E142B" w:rsidRPr="00B0730C" w:rsidRDefault="004E142B">
            <w:pPr>
              <w:rPr>
                <w:rFonts w:ascii="Times New Roman" w:hAnsi="Times New Roman" w:cs="Times New Roman"/>
              </w:rPr>
            </w:pPr>
          </w:p>
        </w:tc>
      </w:tr>
    </w:tbl>
    <w:p w14:paraId="126F2DAB" w14:textId="77777777" w:rsidR="004E142B" w:rsidRPr="00B0730C" w:rsidRDefault="00000000">
      <w:pPr>
        <w:pStyle w:val="Titre2"/>
        <w:rPr>
          <w:rFonts w:ascii="Times New Roman" w:hAnsi="Times New Roman" w:cs="Times New Roman"/>
        </w:rPr>
      </w:pPr>
      <w:r w:rsidRPr="00B0730C">
        <w:rPr>
          <w:rFonts w:ascii="Times New Roman" w:hAnsi="Times New Roman" w:cs="Times New Roman"/>
        </w:rPr>
        <w:t>3.2 Participants and Target Audience</w:t>
      </w:r>
    </w:p>
    <w:tbl>
      <w:tblPr>
        <w:tblW w:w="0" w:type="auto"/>
        <w:jc w:val="center"/>
        <w:tblLook w:val="04A0" w:firstRow="1" w:lastRow="0" w:firstColumn="1" w:lastColumn="0" w:noHBand="0" w:noVBand="1"/>
      </w:tblPr>
      <w:tblGrid>
        <w:gridCol w:w="10368"/>
      </w:tblGrid>
      <w:tr w:rsidR="004E142B" w:rsidRPr="00B0730C" w14:paraId="4646DE6A" w14:textId="77777777">
        <w:trPr>
          <w:jc w:val="center"/>
        </w:trPr>
        <w:tc>
          <w:tcPr>
            <w:tcW w:w="10368" w:type="dxa"/>
            <w:tcBorders>
              <w:top w:val="single" w:sz="10" w:space="0" w:color="D9E2E5"/>
              <w:left w:val="single" w:sz="10" w:space="0" w:color="D9E2E5"/>
              <w:bottom w:val="single" w:sz="10" w:space="0" w:color="D9E2E5"/>
              <w:right w:val="single" w:sz="10" w:space="0" w:color="D9E2E5"/>
            </w:tcBorders>
            <w:shd w:val="clear" w:color="auto" w:fill="FAFCFD"/>
            <w:tcMar>
              <w:top w:w="140" w:type="dxa"/>
              <w:left w:w="140" w:type="dxa"/>
              <w:bottom w:w="140" w:type="dxa"/>
              <w:right w:w="140" w:type="dxa"/>
            </w:tcMar>
          </w:tcPr>
          <w:p w14:paraId="4E37B48A" w14:textId="1217D112" w:rsidR="004E142B" w:rsidRPr="00B0730C" w:rsidRDefault="00542AE9">
            <w:pPr>
              <w:rPr>
                <w:rFonts w:ascii="Times New Roman" w:hAnsi="Times New Roman" w:cs="Times New Roman"/>
              </w:rPr>
            </w:pPr>
            <w:r w:rsidRPr="00542AE9">
              <w:rPr>
                <w:rFonts w:ascii="Times New Roman" w:hAnsi="Times New Roman" w:cs="Times New Roman"/>
                <w:iCs/>
                <w:color w:val="000000" w:themeColor="text1"/>
                <w:sz w:val="24"/>
                <w:szCs w:val="24"/>
              </w:rPr>
              <w:t xml:space="preserve">The lectures were attended by both professionals (economists, lawyers) and </w:t>
            </w:r>
            <w:r w:rsidRPr="00542AE9">
              <w:rPr>
                <w:rFonts w:ascii="Times New Roman" w:hAnsi="Times New Roman" w:cs="Times New Roman"/>
                <w:iCs/>
                <w:color w:val="000000" w:themeColor="text1"/>
                <w:sz w:val="24"/>
                <w:szCs w:val="24"/>
              </w:rPr>
              <w:t>National Yang Ming Chiao Tung University</w:t>
            </w:r>
            <w:r>
              <w:rPr>
                <w:rFonts w:ascii="Times New Roman" w:hAnsi="Times New Roman" w:cs="Times New Roman"/>
                <w:iCs/>
                <w:color w:val="000000" w:themeColor="text1"/>
                <w:sz w:val="24"/>
                <w:szCs w:val="24"/>
              </w:rPr>
              <w:t xml:space="preserve"> students.</w:t>
            </w:r>
          </w:p>
          <w:p w14:paraId="4A15ED8C" w14:textId="77777777" w:rsidR="004E142B" w:rsidRPr="00B0730C" w:rsidRDefault="004E142B">
            <w:pPr>
              <w:rPr>
                <w:rFonts w:ascii="Times New Roman" w:hAnsi="Times New Roman" w:cs="Times New Roman"/>
              </w:rPr>
            </w:pPr>
          </w:p>
        </w:tc>
      </w:tr>
    </w:tbl>
    <w:p w14:paraId="27CF5815" w14:textId="77777777" w:rsidR="004E142B" w:rsidRPr="00B0730C" w:rsidRDefault="00000000">
      <w:pPr>
        <w:pStyle w:val="Titre2"/>
        <w:rPr>
          <w:rFonts w:ascii="Times New Roman" w:hAnsi="Times New Roman" w:cs="Times New Roman"/>
        </w:rPr>
      </w:pPr>
      <w:r w:rsidRPr="00B0730C">
        <w:rPr>
          <w:rFonts w:ascii="Times New Roman" w:hAnsi="Times New Roman" w:cs="Times New Roman"/>
        </w:rPr>
        <w:t>3.3 Summary of Teaching Activities</w:t>
      </w:r>
    </w:p>
    <w:tbl>
      <w:tblPr>
        <w:tblW w:w="0" w:type="auto"/>
        <w:jc w:val="center"/>
        <w:tblLook w:val="04A0" w:firstRow="1" w:lastRow="0" w:firstColumn="1" w:lastColumn="0" w:noHBand="0" w:noVBand="1"/>
      </w:tblPr>
      <w:tblGrid>
        <w:gridCol w:w="10368"/>
      </w:tblGrid>
      <w:tr w:rsidR="004E142B" w:rsidRPr="00B0730C" w14:paraId="1993C390" w14:textId="77777777">
        <w:trPr>
          <w:jc w:val="center"/>
        </w:trPr>
        <w:tc>
          <w:tcPr>
            <w:tcW w:w="10368" w:type="dxa"/>
            <w:tcBorders>
              <w:top w:val="single" w:sz="10" w:space="0" w:color="D9E2E5"/>
              <w:left w:val="single" w:sz="10" w:space="0" w:color="D9E2E5"/>
              <w:bottom w:val="single" w:sz="10" w:space="0" w:color="D9E2E5"/>
              <w:right w:val="single" w:sz="10" w:space="0" w:color="D9E2E5"/>
            </w:tcBorders>
            <w:shd w:val="clear" w:color="auto" w:fill="FAFCFD"/>
            <w:tcMar>
              <w:top w:w="140" w:type="dxa"/>
              <w:left w:w="140" w:type="dxa"/>
              <w:bottom w:w="140" w:type="dxa"/>
              <w:right w:w="140" w:type="dxa"/>
            </w:tcMar>
          </w:tcPr>
          <w:p w14:paraId="5872F3B8" w14:textId="21E61B34" w:rsidR="004E142B" w:rsidRPr="00542AE9" w:rsidRDefault="00542AE9">
            <w:pPr>
              <w:rPr>
                <w:rFonts w:ascii="Times New Roman" w:hAnsi="Times New Roman" w:cs="Times New Roman"/>
                <w:sz w:val="24"/>
                <w:szCs w:val="24"/>
              </w:rPr>
            </w:pPr>
            <w:r w:rsidRPr="00542AE9">
              <w:rPr>
                <w:rFonts w:ascii="Times New Roman" w:hAnsi="Times New Roman" w:cs="Times New Roman"/>
                <w:sz w:val="24"/>
                <w:szCs w:val="24"/>
              </w:rPr>
              <w:t xml:space="preserve">The lectures were based on </w:t>
            </w:r>
            <w:proofErr w:type="spellStart"/>
            <w:r w:rsidRPr="00542AE9">
              <w:rPr>
                <w:rFonts w:ascii="Times New Roman" w:hAnsi="Times New Roman" w:cs="Times New Roman"/>
                <w:sz w:val="24"/>
                <w:szCs w:val="24"/>
              </w:rPr>
              <w:t>powerpoints</w:t>
            </w:r>
            <w:proofErr w:type="spellEnd"/>
            <w:r w:rsidRPr="00542AE9">
              <w:rPr>
                <w:rFonts w:ascii="Times New Roman" w:hAnsi="Times New Roman" w:cs="Times New Roman"/>
                <w:sz w:val="24"/>
                <w:szCs w:val="24"/>
              </w:rPr>
              <w:t xml:space="preserve"> prepared for the program. These </w:t>
            </w:r>
            <w:proofErr w:type="spellStart"/>
            <w:r w:rsidRPr="00542AE9">
              <w:rPr>
                <w:rFonts w:ascii="Times New Roman" w:hAnsi="Times New Roman" w:cs="Times New Roman"/>
                <w:sz w:val="24"/>
                <w:szCs w:val="24"/>
              </w:rPr>
              <w:t>powerpoints</w:t>
            </w:r>
            <w:proofErr w:type="spellEnd"/>
            <w:r w:rsidRPr="00542AE9">
              <w:rPr>
                <w:rFonts w:ascii="Times New Roman" w:hAnsi="Times New Roman" w:cs="Times New Roman"/>
                <w:sz w:val="24"/>
                <w:szCs w:val="24"/>
              </w:rPr>
              <w:t xml:space="preserve"> were communicated by the research assistant, </w:t>
            </w:r>
            <w:proofErr w:type="spellStart"/>
            <w:r w:rsidRPr="00542AE9">
              <w:rPr>
                <w:rFonts w:ascii="Times New Roman" w:hAnsi="Times New Roman" w:cs="Times New Roman"/>
                <w:sz w:val="24"/>
                <w:szCs w:val="24"/>
              </w:rPr>
              <w:t>Mr</w:t>
            </w:r>
            <w:proofErr w:type="spellEnd"/>
            <w:r w:rsidRPr="00542AE9">
              <w:rPr>
                <w:rFonts w:ascii="Times New Roman" w:hAnsi="Times New Roman" w:cs="Times New Roman"/>
                <w:sz w:val="24"/>
                <w:szCs w:val="24"/>
              </w:rPr>
              <w:t xml:space="preserve"> Euderic LIN, student at the </w:t>
            </w:r>
            <w:r w:rsidRPr="00542AE9">
              <w:rPr>
                <w:rFonts w:ascii="Times New Roman" w:hAnsi="Times New Roman" w:cs="Times New Roman"/>
                <w:iCs/>
                <w:color w:val="000000" w:themeColor="text1"/>
                <w:sz w:val="24"/>
                <w:szCs w:val="24"/>
              </w:rPr>
              <w:t>National Yang Ming Chiao Tung University</w:t>
            </w:r>
            <w:r w:rsidRPr="00542AE9">
              <w:rPr>
                <w:rFonts w:ascii="Times New Roman" w:hAnsi="Times New Roman" w:cs="Times New Roman"/>
                <w:iCs/>
                <w:color w:val="000000" w:themeColor="text1"/>
                <w:sz w:val="24"/>
                <w:szCs w:val="24"/>
              </w:rPr>
              <w:t xml:space="preserve">. Several students </w:t>
            </w:r>
            <w:proofErr w:type="gramStart"/>
            <w:r w:rsidRPr="00542AE9">
              <w:rPr>
                <w:rFonts w:ascii="Times New Roman" w:hAnsi="Times New Roman" w:cs="Times New Roman"/>
                <w:iCs/>
                <w:color w:val="000000" w:themeColor="text1"/>
                <w:sz w:val="24"/>
                <w:szCs w:val="24"/>
              </w:rPr>
              <w:t>have to</w:t>
            </w:r>
            <w:proofErr w:type="gramEnd"/>
            <w:r w:rsidRPr="00542AE9">
              <w:rPr>
                <w:rFonts w:ascii="Times New Roman" w:hAnsi="Times New Roman" w:cs="Times New Roman"/>
                <w:iCs/>
                <w:color w:val="000000" w:themeColor="text1"/>
                <w:sz w:val="24"/>
                <w:szCs w:val="24"/>
              </w:rPr>
              <w:t xml:space="preserve"> complete an essay to obtain a credit for this course.</w:t>
            </w:r>
          </w:p>
          <w:p w14:paraId="4CFCCEBB" w14:textId="77777777" w:rsidR="004E142B" w:rsidRPr="00B0730C" w:rsidRDefault="004E142B">
            <w:pPr>
              <w:rPr>
                <w:rFonts w:ascii="Times New Roman" w:hAnsi="Times New Roman" w:cs="Times New Roman"/>
              </w:rPr>
            </w:pPr>
          </w:p>
        </w:tc>
      </w:tr>
    </w:tbl>
    <w:p w14:paraId="54C226CE" w14:textId="77777777" w:rsidR="004E142B" w:rsidRPr="00B0730C" w:rsidRDefault="00000000">
      <w:pPr>
        <w:pStyle w:val="Titre2"/>
        <w:rPr>
          <w:rFonts w:ascii="Times New Roman" w:hAnsi="Times New Roman" w:cs="Times New Roman"/>
        </w:rPr>
      </w:pPr>
      <w:r w:rsidRPr="00B0730C">
        <w:rPr>
          <w:rFonts w:ascii="Times New Roman" w:hAnsi="Times New Roman" w:cs="Times New Roman"/>
        </w:rPr>
        <w:t>3.4 Feedback and Observations</w:t>
      </w:r>
    </w:p>
    <w:tbl>
      <w:tblPr>
        <w:tblW w:w="0" w:type="auto"/>
        <w:jc w:val="center"/>
        <w:tblLook w:val="04A0" w:firstRow="1" w:lastRow="0" w:firstColumn="1" w:lastColumn="0" w:noHBand="0" w:noVBand="1"/>
      </w:tblPr>
      <w:tblGrid>
        <w:gridCol w:w="10368"/>
      </w:tblGrid>
      <w:tr w:rsidR="004E142B" w:rsidRPr="00B0730C" w14:paraId="5F692B3D" w14:textId="77777777">
        <w:trPr>
          <w:jc w:val="center"/>
        </w:trPr>
        <w:tc>
          <w:tcPr>
            <w:tcW w:w="10368" w:type="dxa"/>
            <w:tcBorders>
              <w:top w:val="single" w:sz="10" w:space="0" w:color="D9E2E5"/>
              <w:left w:val="single" w:sz="10" w:space="0" w:color="D9E2E5"/>
              <w:bottom w:val="single" w:sz="10" w:space="0" w:color="D9E2E5"/>
              <w:right w:val="single" w:sz="10" w:space="0" w:color="D9E2E5"/>
            </w:tcBorders>
            <w:shd w:val="clear" w:color="auto" w:fill="FAFCFD"/>
            <w:tcMar>
              <w:top w:w="140" w:type="dxa"/>
              <w:left w:w="140" w:type="dxa"/>
              <w:bottom w:w="140" w:type="dxa"/>
              <w:right w:w="140" w:type="dxa"/>
            </w:tcMar>
          </w:tcPr>
          <w:p w14:paraId="56BAEA23" w14:textId="77777777" w:rsidR="00542AE9" w:rsidRPr="00542AE9" w:rsidRDefault="00542AE9" w:rsidP="00542AE9">
            <w:pPr>
              <w:pStyle w:val="NormalWeb"/>
              <w:shd w:val="clear" w:color="auto" w:fill="FFFFFF"/>
              <w:spacing w:before="0" w:beforeAutospacing="0" w:after="0" w:afterAutospacing="0"/>
              <w:jc w:val="both"/>
              <w:rPr>
                <w:color w:val="242424"/>
                <w:lang w:val="en-US"/>
              </w:rPr>
            </w:pPr>
            <w:r w:rsidRPr="00542AE9">
              <w:rPr>
                <w:iCs/>
                <w:color w:val="6B7A80"/>
                <w:lang w:val="en-US"/>
              </w:rPr>
              <w:t>A participant wrote:</w:t>
            </w:r>
            <w:r w:rsidRPr="00542AE9">
              <w:rPr>
                <w:i/>
                <w:color w:val="6B7A80"/>
                <w:lang w:val="en-US"/>
              </w:rPr>
              <w:t xml:space="preserve"> </w:t>
            </w:r>
            <w:r w:rsidRPr="00542AE9">
              <w:rPr>
                <w:color w:val="242424"/>
                <w:bdr w:val="none" w:sz="0" w:space="0" w:color="auto" w:frame="1"/>
                <w:lang w:val="en-US"/>
              </w:rPr>
              <w:t xml:space="preserve">I was particularly impressed by how the EU integrates human rights, </w:t>
            </w:r>
            <w:proofErr w:type="spellStart"/>
            <w:r w:rsidRPr="00542AE9">
              <w:rPr>
                <w:color w:val="242424"/>
                <w:bdr w:val="none" w:sz="0" w:space="0" w:color="auto" w:frame="1"/>
                <w:lang w:val="en-US"/>
              </w:rPr>
              <w:t>labour</w:t>
            </w:r>
            <w:proofErr w:type="spellEnd"/>
            <w:r w:rsidRPr="00542AE9">
              <w:rPr>
                <w:color w:val="242424"/>
                <w:bdr w:val="none" w:sz="0" w:space="0" w:color="auto" w:frame="1"/>
                <w:lang w:val="en-US"/>
              </w:rPr>
              <w:t xml:space="preserve"> standards, carbon reduction, deforestation prevention, and critical raw material management into trade agreements and global supply-chain regulation. These developments also remind Taiwanese companies of the importance of due diligence, carbon disclosure, material traceability, and regulatory compliance.</w:t>
            </w:r>
          </w:p>
          <w:p w14:paraId="5BB522CB" w14:textId="77777777" w:rsidR="00542AE9" w:rsidRPr="00542AE9" w:rsidRDefault="00542AE9" w:rsidP="00542AE9">
            <w:pPr>
              <w:pStyle w:val="NormalWeb"/>
              <w:shd w:val="clear" w:color="auto" w:fill="FFFFFF"/>
              <w:spacing w:before="0" w:beforeAutospacing="0" w:after="0" w:afterAutospacing="0"/>
              <w:jc w:val="both"/>
              <w:rPr>
                <w:color w:val="242424"/>
                <w:lang w:val="en-US"/>
              </w:rPr>
            </w:pPr>
            <w:r w:rsidRPr="00542AE9">
              <w:rPr>
                <w:color w:val="242424"/>
                <w:bdr w:val="none" w:sz="0" w:space="0" w:color="auto" w:frame="1"/>
                <w:lang w:val="en-US"/>
              </w:rPr>
              <w:t>Taiwan is also actively promoting sustainability-related training and certification. In 2025, I obtained Taiwan’s </w:t>
            </w:r>
            <w:r w:rsidRPr="00542AE9">
              <w:rPr>
                <w:rStyle w:val="lev"/>
                <w:b w:val="0"/>
                <w:bCs w:val="0"/>
                <w:color w:val="242424"/>
                <w:bdr w:val="none" w:sz="0" w:space="0" w:color="auto" w:frame="1"/>
                <w:lang w:val="en-US"/>
              </w:rPr>
              <w:t>Sustainability Fundamentals Competency Certificate</w:t>
            </w:r>
            <w:r w:rsidRPr="00542AE9">
              <w:rPr>
                <w:color w:val="242424"/>
                <w:bdr w:val="none" w:sz="0" w:space="0" w:color="auto" w:frame="1"/>
                <w:lang w:val="en-US"/>
              </w:rPr>
              <w:t xml:space="preserve">, an entry-level ESG qualification jointly administered by the Taiwan Academy of Banking and Finance, the Securities &amp; Futures Institute, and the Taiwan Insurance Institute. The </w:t>
            </w:r>
            <w:proofErr w:type="spellStart"/>
            <w:r w:rsidRPr="00542AE9">
              <w:rPr>
                <w:color w:val="242424"/>
                <w:bdr w:val="none" w:sz="0" w:space="0" w:color="auto" w:frame="1"/>
                <w:lang w:val="en-US"/>
              </w:rPr>
              <w:t>programme</w:t>
            </w:r>
            <w:proofErr w:type="spellEnd"/>
            <w:r w:rsidRPr="00542AE9">
              <w:rPr>
                <w:color w:val="242424"/>
                <w:bdr w:val="none" w:sz="0" w:space="0" w:color="auto" w:frame="1"/>
                <w:lang w:val="en-US"/>
              </w:rPr>
              <w:t xml:space="preserve"> aims to develop professionals for Taiwan’s net-zero transition and sustainable finance.</w:t>
            </w:r>
          </w:p>
          <w:p w14:paraId="4F04BD08" w14:textId="77777777" w:rsidR="00542AE9" w:rsidRPr="00542AE9" w:rsidRDefault="00542AE9" w:rsidP="00542AE9">
            <w:pPr>
              <w:pStyle w:val="NormalWeb"/>
              <w:shd w:val="clear" w:color="auto" w:fill="FFFFFF"/>
              <w:spacing w:before="0" w:beforeAutospacing="0" w:after="0" w:afterAutospacing="0"/>
              <w:jc w:val="both"/>
              <w:rPr>
                <w:color w:val="242424"/>
                <w:lang w:val="en-US"/>
              </w:rPr>
            </w:pPr>
            <w:r w:rsidRPr="00542AE9">
              <w:rPr>
                <w:color w:val="242424"/>
                <w:bdr w:val="none" w:sz="0" w:space="0" w:color="auto" w:frame="1"/>
                <w:lang w:val="en-US"/>
              </w:rPr>
              <w:t>Thank you very much for sharing your valuable knowledge and insights.</w:t>
            </w:r>
          </w:p>
          <w:p w14:paraId="3FB63B91" w14:textId="77777777" w:rsidR="00542AE9" w:rsidRPr="00542AE9" w:rsidRDefault="00542AE9" w:rsidP="00542AE9">
            <w:pPr>
              <w:pStyle w:val="NormalWeb"/>
              <w:shd w:val="clear" w:color="auto" w:fill="FFFFFF"/>
              <w:spacing w:before="0" w:beforeAutospacing="0" w:after="0" w:afterAutospacing="0"/>
              <w:jc w:val="both"/>
              <w:rPr>
                <w:color w:val="242424"/>
                <w:lang w:val="en-US"/>
              </w:rPr>
            </w:pPr>
            <w:r w:rsidRPr="00542AE9">
              <w:rPr>
                <w:color w:val="242424"/>
                <w:bdr w:val="none" w:sz="0" w:space="0" w:color="auto" w:frame="1"/>
                <w:lang w:val="en-US"/>
              </w:rPr>
              <w:t xml:space="preserve">I was particularly impressed by how the EU integrates human rights, </w:t>
            </w:r>
            <w:proofErr w:type="spellStart"/>
            <w:r w:rsidRPr="00542AE9">
              <w:rPr>
                <w:color w:val="242424"/>
                <w:bdr w:val="none" w:sz="0" w:space="0" w:color="auto" w:frame="1"/>
                <w:lang w:val="en-US"/>
              </w:rPr>
              <w:t>labour</w:t>
            </w:r>
            <w:proofErr w:type="spellEnd"/>
            <w:r w:rsidRPr="00542AE9">
              <w:rPr>
                <w:color w:val="242424"/>
                <w:bdr w:val="none" w:sz="0" w:space="0" w:color="auto" w:frame="1"/>
                <w:lang w:val="en-US"/>
              </w:rPr>
              <w:t xml:space="preserve"> standards, carbon reduction, deforestation prevention, and critical raw material management into trade agreements and global supply-chain regulation. These developments also remind Taiwanese companies of the importance of due diligence, carbon disclosure, material traceability, and regulatory compliance.</w:t>
            </w:r>
          </w:p>
          <w:p w14:paraId="4D180FA7" w14:textId="77777777" w:rsidR="00542AE9" w:rsidRPr="00542AE9" w:rsidRDefault="00542AE9" w:rsidP="00542AE9">
            <w:pPr>
              <w:pStyle w:val="NormalWeb"/>
              <w:shd w:val="clear" w:color="auto" w:fill="FFFFFF"/>
              <w:spacing w:before="0" w:beforeAutospacing="0" w:after="0" w:afterAutospacing="0"/>
              <w:jc w:val="both"/>
              <w:rPr>
                <w:color w:val="242424"/>
                <w:lang w:val="en-US"/>
              </w:rPr>
            </w:pPr>
            <w:r w:rsidRPr="00542AE9">
              <w:rPr>
                <w:color w:val="242424"/>
                <w:bdr w:val="none" w:sz="0" w:space="0" w:color="auto" w:frame="1"/>
                <w:lang w:val="en-US"/>
              </w:rPr>
              <w:t>Taiwan is also actively promoting sustainability-related training and certification. In 2025, I obtained Taiwan’s </w:t>
            </w:r>
            <w:r w:rsidRPr="00542AE9">
              <w:rPr>
                <w:rStyle w:val="lev"/>
                <w:b w:val="0"/>
                <w:bCs w:val="0"/>
                <w:color w:val="242424"/>
                <w:bdr w:val="none" w:sz="0" w:space="0" w:color="auto" w:frame="1"/>
                <w:lang w:val="en-US"/>
              </w:rPr>
              <w:t>Sustainability Fundamentals Competency Certificate</w:t>
            </w:r>
            <w:r w:rsidRPr="00542AE9">
              <w:rPr>
                <w:color w:val="242424"/>
                <w:bdr w:val="none" w:sz="0" w:space="0" w:color="auto" w:frame="1"/>
                <w:lang w:val="en-US"/>
              </w:rPr>
              <w:t xml:space="preserve">, an entry-level ESG qualification jointly administered by the Taiwan Academy of Banking and Finance, the Securities &amp; Futures Institute, and the Taiwan Insurance Institute. The </w:t>
            </w:r>
            <w:proofErr w:type="spellStart"/>
            <w:r w:rsidRPr="00542AE9">
              <w:rPr>
                <w:color w:val="242424"/>
                <w:bdr w:val="none" w:sz="0" w:space="0" w:color="auto" w:frame="1"/>
                <w:lang w:val="en-US"/>
              </w:rPr>
              <w:t>programme</w:t>
            </w:r>
            <w:proofErr w:type="spellEnd"/>
            <w:r w:rsidRPr="00542AE9">
              <w:rPr>
                <w:color w:val="242424"/>
                <w:bdr w:val="none" w:sz="0" w:space="0" w:color="auto" w:frame="1"/>
                <w:lang w:val="en-US"/>
              </w:rPr>
              <w:t xml:space="preserve"> aims to develop professionals for Taiwan’s net-zero transition and sustainable finance.</w:t>
            </w:r>
          </w:p>
          <w:p w14:paraId="351E1DC7" w14:textId="75403DE6" w:rsidR="004E142B" w:rsidRPr="00542AE9" w:rsidRDefault="00542AE9" w:rsidP="00542AE9">
            <w:pPr>
              <w:pStyle w:val="NormalWeb"/>
              <w:shd w:val="clear" w:color="auto" w:fill="FFFFFF"/>
              <w:spacing w:before="0" w:beforeAutospacing="0" w:after="0" w:afterAutospacing="0"/>
              <w:jc w:val="both"/>
              <w:rPr>
                <w:color w:val="242424"/>
                <w:lang w:val="en-US"/>
              </w:rPr>
            </w:pPr>
            <w:r w:rsidRPr="00542AE9">
              <w:rPr>
                <w:color w:val="242424"/>
                <w:bdr w:val="none" w:sz="0" w:space="0" w:color="auto" w:frame="1"/>
                <w:lang w:val="en-US"/>
              </w:rPr>
              <w:lastRenderedPageBreak/>
              <w:t>Thank you very much for sharing your valuable knowledge and insights.</w:t>
            </w:r>
          </w:p>
        </w:tc>
      </w:tr>
    </w:tbl>
    <w:p w14:paraId="60ACBC18" w14:textId="77777777" w:rsidR="004E142B" w:rsidRPr="00B0730C" w:rsidRDefault="00000000">
      <w:pPr>
        <w:pStyle w:val="Titre2"/>
        <w:rPr>
          <w:rFonts w:ascii="Times New Roman" w:hAnsi="Times New Roman" w:cs="Times New Roman"/>
        </w:rPr>
      </w:pPr>
      <w:r w:rsidRPr="00B0730C">
        <w:rPr>
          <w:rFonts w:ascii="Times New Roman" w:hAnsi="Times New Roman" w:cs="Times New Roman"/>
        </w:rPr>
        <w:lastRenderedPageBreak/>
        <w:t>3.5 Follow-up Materials or Website References</w:t>
      </w:r>
    </w:p>
    <w:tbl>
      <w:tblPr>
        <w:tblW w:w="0" w:type="auto"/>
        <w:jc w:val="center"/>
        <w:tblLook w:val="04A0" w:firstRow="1" w:lastRow="0" w:firstColumn="1" w:lastColumn="0" w:noHBand="0" w:noVBand="1"/>
      </w:tblPr>
      <w:tblGrid>
        <w:gridCol w:w="10368"/>
      </w:tblGrid>
      <w:tr w:rsidR="004E142B" w:rsidRPr="00B0730C" w14:paraId="53EA50BF" w14:textId="77777777">
        <w:trPr>
          <w:jc w:val="center"/>
        </w:trPr>
        <w:tc>
          <w:tcPr>
            <w:tcW w:w="10368" w:type="dxa"/>
            <w:tcBorders>
              <w:top w:val="single" w:sz="10" w:space="0" w:color="D9E2E5"/>
              <w:left w:val="single" w:sz="10" w:space="0" w:color="D9E2E5"/>
              <w:bottom w:val="single" w:sz="10" w:space="0" w:color="D9E2E5"/>
              <w:right w:val="single" w:sz="10" w:space="0" w:color="D9E2E5"/>
            </w:tcBorders>
            <w:shd w:val="clear" w:color="auto" w:fill="FAFCFD"/>
            <w:tcMar>
              <w:top w:w="140" w:type="dxa"/>
              <w:left w:w="140" w:type="dxa"/>
              <w:bottom w:w="140" w:type="dxa"/>
              <w:right w:w="140" w:type="dxa"/>
            </w:tcMar>
          </w:tcPr>
          <w:p w14:paraId="146A7A81" w14:textId="5CB3C889" w:rsidR="004E142B" w:rsidRPr="00B0730C" w:rsidRDefault="00542AE9" w:rsidP="00542AE9">
            <w:pPr>
              <w:rPr>
                <w:rFonts w:ascii="Times New Roman" w:hAnsi="Times New Roman" w:cs="Times New Roman"/>
              </w:rPr>
            </w:pPr>
            <w:r>
              <w:rPr>
                <w:rFonts w:ascii="Times New Roman" w:hAnsi="Times New Roman" w:cs="Times New Roman"/>
              </w:rPr>
              <w:t>Nicolas de Sadeleer shall forward extra references to the participants.</w:t>
            </w:r>
          </w:p>
        </w:tc>
      </w:tr>
    </w:tbl>
    <w:p w14:paraId="5F289DD4" w14:textId="77777777" w:rsidR="004E142B" w:rsidRPr="00B0730C" w:rsidRDefault="00000000">
      <w:pPr>
        <w:pStyle w:val="Titre1"/>
        <w:rPr>
          <w:rFonts w:ascii="Times New Roman" w:hAnsi="Times New Roman" w:cs="Times New Roman"/>
        </w:rPr>
      </w:pPr>
      <w:r w:rsidRPr="00B0730C">
        <w:rPr>
          <w:rFonts w:ascii="Times New Roman" w:hAnsi="Times New Roman" w:cs="Times New Roman"/>
        </w:rPr>
        <w:t>4. Website References</w:t>
      </w:r>
    </w:p>
    <w:p w14:paraId="343BC42E" w14:textId="77777777" w:rsidR="004E142B" w:rsidRPr="00B0730C" w:rsidRDefault="004E142B">
      <w:pPr>
        <w:pBdr>
          <w:bottom w:val="single" w:sz="10" w:space="1" w:color="1B4E9B"/>
        </w:pBdr>
        <w:rPr>
          <w:rFonts w:ascii="Times New Roman" w:hAnsi="Times New Roman" w:cs="Times New Roman"/>
        </w:rPr>
      </w:pPr>
    </w:p>
    <w:p w14:paraId="73E1DD58" w14:textId="77777777" w:rsidR="004E142B" w:rsidRPr="00B0730C" w:rsidRDefault="00000000">
      <w:pPr>
        <w:rPr>
          <w:rFonts w:ascii="Times New Roman" w:hAnsi="Times New Roman" w:cs="Times New Roman"/>
        </w:rPr>
      </w:pPr>
      <w:r w:rsidRPr="00B0730C">
        <w:rPr>
          <w:rFonts w:ascii="Times New Roman" w:hAnsi="Times New Roman" w:cs="Times New Roman"/>
        </w:rPr>
        <w:t>The following links may be used or expanded by the instructor for participants. Additional website references may be inserted below.</w:t>
      </w:r>
    </w:p>
    <w:p w14:paraId="3AF5617F" w14:textId="26C4A084" w:rsidR="004E142B" w:rsidRPr="008E4F26" w:rsidRDefault="008E4F26">
      <w:pPr>
        <w:rPr>
          <w:rFonts w:ascii="Times New Roman" w:hAnsi="Times New Roman" w:cs="Times New Roman"/>
          <w:b/>
          <w:bCs/>
          <w:color w:val="0B3D47"/>
        </w:rPr>
      </w:pPr>
      <w:proofErr w:type="spellStart"/>
      <w:r w:rsidRPr="008E4F26">
        <w:rPr>
          <w:rFonts w:ascii="Times New Roman" w:hAnsi="Times New Roman" w:cs="Times New Roman"/>
          <w:b/>
          <w:bCs/>
          <w:color w:val="0B3D47"/>
        </w:rPr>
        <w:t>EUIndoPac</w:t>
      </w:r>
      <w:proofErr w:type="spellEnd"/>
      <w:r w:rsidRPr="008E4F26">
        <w:rPr>
          <w:rFonts w:ascii="Times New Roman" w:hAnsi="Times New Roman" w:cs="Times New Roman"/>
          <w:b/>
          <w:bCs/>
          <w:color w:val="0B3D47"/>
        </w:rPr>
        <w:t xml:space="preserve"> Jean Monnet University Teaching Module</w:t>
      </w:r>
      <w:r w:rsidRPr="00B0730C">
        <w:rPr>
          <w:rFonts w:ascii="Times New Roman" w:hAnsi="Times New Roman" w:cs="Times New Roman"/>
          <w:b/>
          <w:color w:val="0B3D47"/>
        </w:rPr>
        <w:t xml:space="preserve">: </w:t>
      </w:r>
      <w:hyperlink r:id="rId10">
        <w:r w:rsidR="004E142B" w:rsidRPr="00B0730C">
          <w:rPr>
            <w:rFonts w:ascii="Times New Roman" w:hAnsi="Times New Roman" w:cs="Times New Roman"/>
            <w:color w:val="1B4E9B"/>
            <w:u w:val="single"/>
          </w:rPr>
          <w:t>https://euindopac.fr/</w:t>
        </w:r>
      </w:hyperlink>
    </w:p>
    <w:p w14:paraId="72AA0798" w14:textId="77777777" w:rsidR="004E142B" w:rsidRPr="00B0730C" w:rsidRDefault="00000000">
      <w:pPr>
        <w:rPr>
          <w:rFonts w:ascii="Times New Roman" w:hAnsi="Times New Roman" w:cs="Times New Roman"/>
        </w:rPr>
      </w:pPr>
      <w:r w:rsidRPr="00B0730C">
        <w:rPr>
          <w:rFonts w:ascii="Times New Roman" w:hAnsi="Times New Roman" w:cs="Times New Roman"/>
          <w:b/>
          <w:color w:val="0B3D47"/>
        </w:rPr>
        <w:t xml:space="preserve">Trade v Environment in EU Law - Website of Professor de Sadeleer: </w:t>
      </w:r>
      <w:hyperlink r:id="rId11">
        <w:r w:rsidR="004E142B" w:rsidRPr="00B0730C">
          <w:rPr>
            <w:rFonts w:ascii="Times New Roman" w:hAnsi="Times New Roman" w:cs="Times New Roman"/>
            <w:color w:val="1B4E9B"/>
            <w:u w:val="single"/>
          </w:rPr>
          <w:t>https://tradevenvironment.eu/</w:t>
        </w:r>
      </w:hyperlink>
    </w:p>
    <w:p w14:paraId="461A5530" w14:textId="77777777" w:rsidR="008E4F26" w:rsidRDefault="00000000">
      <w:pPr>
        <w:rPr>
          <w:rFonts w:eastAsia="PMingLiU"/>
          <w:lang w:eastAsia="zh-TW"/>
        </w:rPr>
      </w:pPr>
      <w:r w:rsidRPr="00B0730C">
        <w:rPr>
          <w:rFonts w:ascii="Times New Roman" w:hAnsi="Times New Roman" w:cs="Times New Roman"/>
          <w:b/>
          <w:color w:val="0B3D47"/>
        </w:rPr>
        <w:t xml:space="preserve">Course materials folder: </w:t>
      </w:r>
      <w:hyperlink r:id="rId12">
        <w:r w:rsidR="004E142B" w:rsidRPr="00B0730C">
          <w:rPr>
            <w:rFonts w:ascii="Times New Roman" w:hAnsi="Times New Roman" w:cs="Times New Roman"/>
            <w:color w:val="1B4E9B"/>
            <w:u w:val="single"/>
          </w:rPr>
          <w:t>https://drive.google.com/drive/folders/1rHDwe-rtMLQ35zSWg7pAOoGe91_Xf_Uc?usp=sharing</w:t>
        </w:r>
      </w:hyperlink>
    </w:p>
    <w:sectPr w:rsidR="008E4F26" w:rsidSect="00B0730C">
      <w:footerReference w:type="default" r:id="rId13"/>
      <w:pgSz w:w="12240" w:h="15840"/>
      <w:pgMar w:top="792" w:right="936" w:bottom="792" w:left="93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C7E1075" w14:textId="77777777" w:rsidR="00A15168" w:rsidRDefault="00A15168">
      <w:pPr>
        <w:spacing w:after="0" w:line="240" w:lineRule="auto"/>
      </w:pPr>
      <w:r>
        <w:separator/>
      </w:r>
    </w:p>
  </w:endnote>
  <w:endnote w:type="continuationSeparator" w:id="0">
    <w:p w14:paraId="3AECCF86" w14:textId="77777777" w:rsidR="00A15168" w:rsidRDefault="00A151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FD4DD2D" w14:textId="77777777" w:rsidR="004E142B" w:rsidRDefault="00000000">
    <w:pPr>
      <w:pStyle w:val="Pieddepage"/>
      <w:jc w:val="center"/>
    </w:pPr>
    <w:r>
      <w:rPr>
        <w:color w:val="6B7A80"/>
        <w:sz w:val="17"/>
      </w:rPr>
      <w:t>NYCU School of Law | EU Sustainability Rules and Their Impact on Trade with Asian Nations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35E12E1" w14:textId="77777777" w:rsidR="00A15168" w:rsidRDefault="00A15168">
      <w:pPr>
        <w:spacing w:after="0" w:line="240" w:lineRule="auto"/>
      </w:pPr>
      <w:r>
        <w:separator/>
      </w:r>
    </w:p>
  </w:footnote>
  <w:footnote w:type="continuationSeparator" w:id="0">
    <w:p w14:paraId="2C381D3D" w14:textId="77777777" w:rsidR="00A15168" w:rsidRDefault="00A151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puce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puce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puces"/>
      <w:lvlText w:val=""/>
      <w:lvlJc w:val="left"/>
      <w:pPr>
        <w:tabs>
          <w:tab w:val="num" w:pos="360"/>
        </w:tabs>
        <w:ind w:left="360" w:hanging="360"/>
      </w:pPr>
      <w:rPr>
        <w:rFonts w:ascii="Symbol" w:hAnsi="Symbol" w:hint="default"/>
      </w:rPr>
    </w:lvl>
  </w:abstractNum>
  <w:num w:numId="1" w16cid:durableId="215287767">
    <w:abstractNumId w:val="8"/>
  </w:num>
  <w:num w:numId="2" w16cid:durableId="753088635">
    <w:abstractNumId w:val="6"/>
  </w:num>
  <w:num w:numId="3" w16cid:durableId="470447021">
    <w:abstractNumId w:val="5"/>
  </w:num>
  <w:num w:numId="4" w16cid:durableId="831796367">
    <w:abstractNumId w:val="4"/>
  </w:num>
  <w:num w:numId="5" w16cid:durableId="549726487">
    <w:abstractNumId w:val="7"/>
  </w:num>
  <w:num w:numId="6" w16cid:durableId="428432404">
    <w:abstractNumId w:val="3"/>
  </w:num>
  <w:num w:numId="7" w16cid:durableId="1223517545">
    <w:abstractNumId w:val="2"/>
  </w:num>
  <w:num w:numId="8" w16cid:durableId="757025668">
    <w:abstractNumId w:val="1"/>
  </w:num>
  <w:num w:numId="9" w16cid:durableId="975336307">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60"/>
  <w:bordersDoNotSurroundHeader/>
  <w:bordersDoNotSurroundFooter/>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3203"/>
    <w:rsid w:val="00034616"/>
    <w:rsid w:val="0006063C"/>
    <w:rsid w:val="00141E85"/>
    <w:rsid w:val="0015074B"/>
    <w:rsid w:val="001B5B5C"/>
    <w:rsid w:val="002105E2"/>
    <w:rsid w:val="0029639D"/>
    <w:rsid w:val="003150F8"/>
    <w:rsid w:val="00326F90"/>
    <w:rsid w:val="003956C3"/>
    <w:rsid w:val="004040D1"/>
    <w:rsid w:val="004E142B"/>
    <w:rsid w:val="004E27FF"/>
    <w:rsid w:val="00542AE9"/>
    <w:rsid w:val="005B6B2D"/>
    <w:rsid w:val="00621BA6"/>
    <w:rsid w:val="006D799C"/>
    <w:rsid w:val="007C3C31"/>
    <w:rsid w:val="008E4F26"/>
    <w:rsid w:val="009913EC"/>
    <w:rsid w:val="009F3EE8"/>
    <w:rsid w:val="00A15168"/>
    <w:rsid w:val="00A365C0"/>
    <w:rsid w:val="00AA1D8D"/>
    <w:rsid w:val="00B0730C"/>
    <w:rsid w:val="00B24121"/>
    <w:rsid w:val="00B47730"/>
    <w:rsid w:val="00C63BA5"/>
    <w:rsid w:val="00CB0664"/>
    <w:rsid w:val="00D85D0F"/>
    <w:rsid w:val="00FA05F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0CC2E84"/>
  <w14:defaultImageDpi w14:val="300"/>
  <w15:docId w15:val="{C3C9E565-52AE-4B06-8B7E-1F68F7533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eastAsia="Arial" w:hAnsi="Arial"/>
      <w:color w:val="202A2E"/>
      <w:sz w:val="21"/>
    </w:rPr>
  </w:style>
  <w:style w:type="paragraph" w:styleId="Titre1">
    <w:name w:val="heading 1"/>
    <w:basedOn w:val="Normal"/>
    <w:next w:val="Normal"/>
    <w:link w:val="Titre1Car"/>
    <w:uiPriority w:val="9"/>
    <w:qFormat/>
    <w:rsid w:val="00FC693F"/>
    <w:pPr>
      <w:keepNext/>
      <w:keepLines/>
      <w:spacing w:before="480" w:after="0"/>
      <w:outlineLvl w:val="0"/>
    </w:pPr>
    <w:rPr>
      <w:rFonts w:asciiTheme="majorHAnsi" w:eastAsiaTheme="majorEastAsia" w:hAnsiTheme="majorHAnsi" w:cstheme="majorBidi"/>
      <w:b/>
      <w:bCs/>
      <w:color w:val="0B3D47"/>
      <w:sz w:val="32"/>
      <w:szCs w:val="28"/>
    </w:rPr>
  </w:style>
  <w:style w:type="paragraph" w:styleId="Titre2">
    <w:name w:val="heading 2"/>
    <w:basedOn w:val="Normal"/>
    <w:next w:val="Normal"/>
    <w:link w:val="Titre2Car"/>
    <w:uiPriority w:val="9"/>
    <w:unhideWhenUsed/>
    <w:qFormat/>
    <w:rsid w:val="00FC693F"/>
    <w:pPr>
      <w:keepNext/>
      <w:keepLines/>
      <w:spacing w:before="200" w:after="0"/>
      <w:outlineLvl w:val="1"/>
    </w:pPr>
    <w:rPr>
      <w:rFonts w:asciiTheme="majorHAnsi" w:eastAsiaTheme="majorEastAsia" w:hAnsiTheme="majorHAnsi" w:cstheme="majorBidi"/>
      <w:b/>
      <w:bCs/>
      <w:color w:val="1B4E9B"/>
      <w:sz w:val="26"/>
      <w:szCs w:val="26"/>
    </w:rPr>
  </w:style>
  <w:style w:type="paragraph" w:styleId="Titre3">
    <w:name w:val="heading 3"/>
    <w:basedOn w:val="Normal"/>
    <w:next w:val="Normal"/>
    <w:link w:val="Titre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itre4">
    <w:name w:val="heading 4"/>
    <w:basedOn w:val="Normal"/>
    <w:next w:val="Normal"/>
    <w:link w:val="Titre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itre5">
    <w:name w:val="heading 5"/>
    <w:basedOn w:val="Normal"/>
    <w:next w:val="Normal"/>
    <w:link w:val="Titre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itre6">
    <w:name w:val="heading 6"/>
    <w:basedOn w:val="Normal"/>
    <w:next w:val="Normal"/>
    <w:link w:val="Titre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re7">
    <w:name w:val="heading 7"/>
    <w:basedOn w:val="Normal"/>
    <w:next w:val="Normal"/>
    <w:link w:val="Titre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re8">
    <w:name w:val="heading 8"/>
    <w:basedOn w:val="Normal"/>
    <w:next w:val="Normal"/>
    <w:link w:val="Titre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itre9">
    <w:name w:val="heading 9"/>
    <w:basedOn w:val="Normal"/>
    <w:next w:val="Normal"/>
    <w:link w:val="Titre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E618BF"/>
    <w:pPr>
      <w:tabs>
        <w:tab w:val="center" w:pos="4680"/>
        <w:tab w:val="right" w:pos="9360"/>
      </w:tabs>
      <w:spacing w:after="0" w:line="240" w:lineRule="auto"/>
    </w:pPr>
  </w:style>
  <w:style w:type="character" w:customStyle="1" w:styleId="En-tteCar">
    <w:name w:val="En-tête Car"/>
    <w:basedOn w:val="Policepardfaut"/>
    <w:link w:val="En-tte"/>
    <w:uiPriority w:val="99"/>
    <w:rsid w:val="00E618BF"/>
  </w:style>
  <w:style w:type="paragraph" w:styleId="Pieddepage">
    <w:name w:val="footer"/>
    <w:basedOn w:val="Normal"/>
    <w:link w:val="PieddepageCar"/>
    <w:uiPriority w:val="99"/>
    <w:unhideWhenUsed/>
    <w:rsid w:val="00E618BF"/>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E618BF"/>
  </w:style>
  <w:style w:type="paragraph" w:styleId="Sansinterligne">
    <w:name w:val="No Spacing"/>
    <w:uiPriority w:val="1"/>
    <w:qFormat/>
    <w:rsid w:val="00FC693F"/>
    <w:pPr>
      <w:spacing w:after="0" w:line="240" w:lineRule="auto"/>
    </w:pPr>
  </w:style>
  <w:style w:type="character" w:customStyle="1" w:styleId="Titre1Car">
    <w:name w:val="Titre 1 Car"/>
    <w:basedOn w:val="Policepardfaut"/>
    <w:link w:val="Titre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itre2Car">
    <w:name w:val="Titre 2 Car"/>
    <w:basedOn w:val="Policepardfaut"/>
    <w:link w:val="Titre2"/>
    <w:uiPriority w:val="9"/>
    <w:rsid w:val="00FC693F"/>
    <w:rPr>
      <w:rFonts w:asciiTheme="majorHAnsi" w:eastAsiaTheme="majorEastAsia" w:hAnsiTheme="majorHAnsi" w:cstheme="majorBidi"/>
      <w:b/>
      <w:bCs/>
      <w:color w:val="4F81BD" w:themeColor="accent1"/>
      <w:sz w:val="26"/>
      <w:szCs w:val="26"/>
    </w:rPr>
  </w:style>
  <w:style w:type="character" w:customStyle="1" w:styleId="Titre3Car">
    <w:name w:val="Titre 3 Car"/>
    <w:basedOn w:val="Policepardfaut"/>
    <w:link w:val="Titre3"/>
    <w:uiPriority w:val="9"/>
    <w:rsid w:val="00FC693F"/>
    <w:rPr>
      <w:rFonts w:asciiTheme="majorHAnsi" w:eastAsiaTheme="majorEastAsia" w:hAnsiTheme="majorHAnsi" w:cstheme="majorBidi"/>
      <w:b/>
      <w:bCs/>
      <w:color w:val="4F81BD" w:themeColor="accent1"/>
    </w:rPr>
  </w:style>
  <w:style w:type="paragraph" w:styleId="Titre">
    <w:name w:val="Title"/>
    <w:basedOn w:val="Normal"/>
    <w:next w:val="Normal"/>
    <w:link w:val="Titre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0B3D47"/>
      <w:spacing w:val="5"/>
      <w:kern w:val="28"/>
      <w:sz w:val="52"/>
      <w:szCs w:val="52"/>
    </w:rPr>
  </w:style>
  <w:style w:type="character" w:customStyle="1" w:styleId="TitreCar">
    <w:name w:val="Titre Car"/>
    <w:basedOn w:val="Policepardfaut"/>
    <w:link w:val="Titr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ous-titre">
    <w:name w:val="Subtitle"/>
    <w:basedOn w:val="Normal"/>
    <w:next w:val="Normal"/>
    <w:link w:val="Sous-titreCar"/>
    <w:uiPriority w:val="11"/>
    <w:qFormat/>
    <w:rsid w:val="00FC693F"/>
    <w:pPr>
      <w:numPr>
        <w:ilvl w:val="1"/>
      </w:numPr>
    </w:pPr>
    <w:rPr>
      <w:rFonts w:asciiTheme="majorHAnsi" w:eastAsiaTheme="majorEastAsia" w:hAnsiTheme="majorHAnsi" w:cstheme="majorBidi"/>
      <w:i/>
      <w:iCs/>
      <w:color w:val="5A8F3A"/>
      <w:spacing w:val="15"/>
      <w:sz w:val="24"/>
      <w:szCs w:val="24"/>
    </w:rPr>
  </w:style>
  <w:style w:type="character" w:customStyle="1" w:styleId="Sous-titreCar">
    <w:name w:val="Sous-titre Car"/>
    <w:basedOn w:val="Policepardfaut"/>
    <w:link w:val="Sous-titre"/>
    <w:uiPriority w:val="11"/>
    <w:rsid w:val="00FC693F"/>
    <w:rPr>
      <w:rFonts w:asciiTheme="majorHAnsi" w:eastAsiaTheme="majorEastAsia" w:hAnsiTheme="majorHAnsi" w:cstheme="majorBidi"/>
      <w:i/>
      <w:iCs/>
      <w:color w:val="4F81BD" w:themeColor="accent1"/>
      <w:spacing w:val="15"/>
      <w:sz w:val="24"/>
      <w:szCs w:val="24"/>
    </w:rPr>
  </w:style>
  <w:style w:type="paragraph" w:styleId="Paragraphedeliste">
    <w:name w:val="List Paragraph"/>
    <w:basedOn w:val="Normal"/>
    <w:uiPriority w:val="34"/>
    <w:qFormat/>
    <w:rsid w:val="00FC693F"/>
    <w:pPr>
      <w:ind w:left="720"/>
      <w:contextualSpacing/>
    </w:pPr>
  </w:style>
  <w:style w:type="paragraph" w:styleId="Corpsdetexte">
    <w:name w:val="Body Text"/>
    <w:basedOn w:val="Normal"/>
    <w:link w:val="CorpsdetexteCar"/>
    <w:uiPriority w:val="99"/>
    <w:unhideWhenUsed/>
    <w:rsid w:val="00AA1D8D"/>
    <w:pPr>
      <w:spacing w:after="120"/>
    </w:pPr>
  </w:style>
  <w:style w:type="character" w:customStyle="1" w:styleId="CorpsdetexteCar">
    <w:name w:val="Corps de texte Car"/>
    <w:basedOn w:val="Policepardfaut"/>
    <w:link w:val="Corpsdetexte"/>
    <w:uiPriority w:val="99"/>
    <w:rsid w:val="00AA1D8D"/>
  </w:style>
  <w:style w:type="paragraph" w:styleId="Corpsdetexte2">
    <w:name w:val="Body Text 2"/>
    <w:basedOn w:val="Normal"/>
    <w:link w:val="Corpsdetexte2Car"/>
    <w:uiPriority w:val="99"/>
    <w:unhideWhenUsed/>
    <w:rsid w:val="00AA1D8D"/>
    <w:pPr>
      <w:spacing w:after="120" w:line="480" w:lineRule="auto"/>
    </w:pPr>
  </w:style>
  <w:style w:type="character" w:customStyle="1" w:styleId="Corpsdetexte2Car">
    <w:name w:val="Corps de texte 2 Car"/>
    <w:basedOn w:val="Policepardfaut"/>
    <w:link w:val="Corpsdetexte2"/>
    <w:uiPriority w:val="99"/>
    <w:rsid w:val="00AA1D8D"/>
  </w:style>
  <w:style w:type="paragraph" w:styleId="Corpsdetexte3">
    <w:name w:val="Body Text 3"/>
    <w:basedOn w:val="Normal"/>
    <w:link w:val="Corpsdetexte3Car"/>
    <w:uiPriority w:val="99"/>
    <w:unhideWhenUsed/>
    <w:rsid w:val="00AA1D8D"/>
    <w:pPr>
      <w:spacing w:after="120"/>
    </w:pPr>
    <w:rPr>
      <w:sz w:val="16"/>
      <w:szCs w:val="16"/>
    </w:rPr>
  </w:style>
  <w:style w:type="character" w:customStyle="1" w:styleId="Corpsdetexte3Car">
    <w:name w:val="Corps de texte 3 Car"/>
    <w:basedOn w:val="Policepardfaut"/>
    <w:link w:val="Corpsdetexte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puces">
    <w:name w:val="List Bullet"/>
    <w:basedOn w:val="Normal"/>
    <w:uiPriority w:val="99"/>
    <w:unhideWhenUsed/>
    <w:rsid w:val="00326F90"/>
    <w:pPr>
      <w:numPr>
        <w:numId w:val="1"/>
      </w:numPr>
      <w:contextualSpacing/>
    </w:pPr>
  </w:style>
  <w:style w:type="paragraph" w:styleId="Listepuces2">
    <w:name w:val="List Bullet 2"/>
    <w:basedOn w:val="Normal"/>
    <w:uiPriority w:val="99"/>
    <w:unhideWhenUsed/>
    <w:rsid w:val="00326F90"/>
    <w:pPr>
      <w:numPr>
        <w:numId w:val="2"/>
      </w:numPr>
      <w:contextualSpacing/>
    </w:pPr>
  </w:style>
  <w:style w:type="paragraph" w:styleId="Listepuces3">
    <w:name w:val="List Bullet 3"/>
    <w:basedOn w:val="Normal"/>
    <w:uiPriority w:val="99"/>
    <w:unhideWhenUsed/>
    <w:rsid w:val="00326F90"/>
    <w:pPr>
      <w:numPr>
        <w:numId w:val="3"/>
      </w:numPr>
      <w:contextualSpacing/>
    </w:pPr>
  </w:style>
  <w:style w:type="paragraph" w:styleId="Listenumros">
    <w:name w:val="List Number"/>
    <w:basedOn w:val="Normal"/>
    <w:uiPriority w:val="99"/>
    <w:unhideWhenUsed/>
    <w:rsid w:val="00326F90"/>
    <w:pPr>
      <w:numPr>
        <w:numId w:val="5"/>
      </w:numPr>
      <w:contextualSpacing/>
    </w:pPr>
  </w:style>
  <w:style w:type="paragraph" w:styleId="Listenumros2">
    <w:name w:val="List Number 2"/>
    <w:basedOn w:val="Normal"/>
    <w:uiPriority w:val="99"/>
    <w:unhideWhenUsed/>
    <w:rsid w:val="0029639D"/>
    <w:pPr>
      <w:numPr>
        <w:numId w:val="6"/>
      </w:numPr>
      <w:contextualSpacing/>
    </w:pPr>
  </w:style>
  <w:style w:type="paragraph" w:styleId="Listenumros3">
    <w:name w:val="List Number 3"/>
    <w:basedOn w:val="Normal"/>
    <w:uiPriority w:val="99"/>
    <w:unhideWhenUsed/>
    <w:rsid w:val="0029639D"/>
    <w:pPr>
      <w:numPr>
        <w:numId w:val="7"/>
      </w:numPr>
      <w:contextualSpacing/>
    </w:pPr>
  </w:style>
  <w:style w:type="paragraph" w:styleId="Listecontinue">
    <w:name w:val="List Continue"/>
    <w:basedOn w:val="Normal"/>
    <w:uiPriority w:val="99"/>
    <w:unhideWhenUsed/>
    <w:rsid w:val="0029639D"/>
    <w:pPr>
      <w:spacing w:after="120"/>
      <w:ind w:left="360"/>
      <w:contextualSpacing/>
    </w:pPr>
  </w:style>
  <w:style w:type="paragraph" w:styleId="Listecontinue2">
    <w:name w:val="List Continue 2"/>
    <w:basedOn w:val="Normal"/>
    <w:uiPriority w:val="99"/>
    <w:unhideWhenUsed/>
    <w:rsid w:val="0029639D"/>
    <w:pPr>
      <w:spacing w:after="120"/>
      <w:ind w:left="720"/>
      <w:contextualSpacing/>
    </w:pPr>
  </w:style>
  <w:style w:type="paragraph" w:styleId="Listecontinue3">
    <w:name w:val="List Continue 3"/>
    <w:basedOn w:val="Normal"/>
    <w:uiPriority w:val="99"/>
    <w:unhideWhenUsed/>
    <w:rsid w:val="0029639D"/>
    <w:pPr>
      <w:spacing w:after="120"/>
      <w:ind w:left="1080"/>
      <w:contextualSpacing/>
    </w:pPr>
  </w:style>
  <w:style w:type="paragraph" w:styleId="Textedemacro">
    <w:name w:val="macro"/>
    <w:link w:val="Textede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edemacroCar">
    <w:name w:val="Texte de macro Car"/>
    <w:basedOn w:val="Policepardfaut"/>
    <w:link w:val="Textedemacro"/>
    <w:uiPriority w:val="99"/>
    <w:rsid w:val="0029639D"/>
    <w:rPr>
      <w:rFonts w:ascii="Courier" w:hAnsi="Courier"/>
      <w:sz w:val="20"/>
      <w:szCs w:val="20"/>
    </w:rPr>
  </w:style>
  <w:style w:type="paragraph" w:styleId="Citation">
    <w:name w:val="Quote"/>
    <w:basedOn w:val="Normal"/>
    <w:next w:val="Normal"/>
    <w:link w:val="CitationCar"/>
    <w:uiPriority w:val="29"/>
    <w:qFormat/>
    <w:rsid w:val="00FC693F"/>
    <w:rPr>
      <w:i/>
      <w:iCs/>
      <w:color w:val="000000" w:themeColor="text1"/>
    </w:rPr>
  </w:style>
  <w:style w:type="character" w:customStyle="1" w:styleId="CitationCar">
    <w:name w:val="Citation Car"/>
    <w:basedOn w:val="Policepardfaut"/>
    <w:link w:val="Citation"/>
    <w:uiPriority w:val="29"/>
    <w:rsid w:val="00FC693F"/>
    <w:rPr>
      <w:i/>
      <w:iCs/>
      <w:color w:val="000000" w:themeColor="text1"/>
    </w:rPr>
  </w:style>
  <w:style w:type="character" w:customStyle="1" w:styleId="Titre4Car">
    <w:name w:val="Titre 4 Car"/>
    <w:basedOn w:val="Policepardfaut"/>
    <w:link w:val="Titre4"/>
    <w:uiPriority w:val="9"/>
    <w:semiHidden/>
    <w:rsid w:val="00FC693F"/>
    <w:rPr>
      <w:rFonts w:asciiTheme="majorHAnsi" w:eastAsiaTheme="majorEastAsia" w:hAnsiTheme="majorHAnsi" w:cstheme="majorBidi"/>
      <w:b/>
      <w:bCs/>
      <w:i/>
      <w:iCs/>
      <w:color w:val="4F81BD" w:themeColor="accent1"/>
    </w:rPr>
  </w:style>
  <w:style w:type="character" w:customStyle="1" w:styleId="Titre5Car">
    <w:name w:val="Titre 5 Car"/>
    <w:basedOn w:val="Policepardfaut"/>
    <w:link w:val="Titre5"/>
    <w:uiPriority w:val="9"/>
    <w:semiHidden/>
    <w:rsid w:val="00FC693F"/>
    <w:rPr>
      <w:rFonts w:asciiTheme="majorHAnsi" w:eastAsiaTheme="majorEastAsia" w:hAnsiTheme="majorHAnsi" w:cstheme="majorBidi"/>
      <w:color w:val="243F60" w:themeColor="accent1" w:themeShade="7F"/>
    </w:rPr>
  </w:style>
  <w:style w:type="character" w:customStyle="1" w:styleId="Titre6Car">
    <w:name w:val="Titre 6 Car"/>
    <w:basedOn w:val="Policepardfaut"/>
    <w:link w:val="Titre6"/>
    <w:uiPriority w:val="9"/>
    <w:semiHidden/>
    <w:rsid w:val="00FC693F"/>
    <w:rPr>
      <w:rFonts w:asciiTheme="majorHAnsi" w:eastAsiaTheme="majorEastAsia" w:hAnsiTheme="majorHAnsi" w:cstheme="majorBidi"/>
      <w:i/>
      <w:iCs/>
      <w:color w:val="243F60" w:themeColor="accent1" w:themeShade="7F"/>
    </w:rPr>
  </w:style>
  <w:style w:type="character" w:customStyle="1" w:styleId="Titre7Car">
    <w:name w:val="Titre 7 Car"/>
    <w:basedOn w:val="Policepardfaut"/>
    <w:link w:val="Titre7"/>
    <w:uiPriority w:val="9"/>
    <w:semiHidden/>
    <w:rsid w:val="00FC693F"/>
    <w:rPr>
      <w:rFonts w:asciiTheme="majorHAnsi" w:eastAsiaTheme="majorEastAsia" w:hAnsiTheme="majorHAnsi" w:cstheme="majorBidi"/>
      <w:i/>
      <w:iCs/>
      <w:color w:val="404040" w:themeColor="text1" w:themeTint="BF"/>
    </w:rPr>
  </w:style>
  <w:style w:type="character" w:customStyle="1" w:styleId="Titre8Car">
    <w:name w:val="Titre 8 Car"/>
    <w:basedOn w:val="Policepardfaut"/>
    <w:link w:val="Titre8"/>
    <w:uiPriority w:val="9"/>
    <w:semiHidden/>
    <w:rsid w:val="00FC693F"/>
    <w:rPr>
      <w:rFonts w:asciiTheme="majorHAnsi" w:eastAsiaTheme="majorEastAsia" w:hAnsiTheme="majorHAnsi" w:cstheme="majorBidi"/>
      <w:color w:val="4F81BD" w:themeColor="accent1"/>
      <w:sz w:val="20"/>
      <w:szCs w:val="20"/>
    </w:rPr>
  </w:style>
  <w:style w:type="character" w:customStyle="1" w:styleId="Titre9Car">
    <w:name w:val="Titre 9 Car"/>
    <w:basedOn w:val="Policepardfaut"/>
    <w:link w:val="Titre9"/>
    <w:uiPriority w:val="9"/>
    <w:semiHidden/>
    <w:rsid w:val="00FC693F"/>
    <w:rPr>
      <w:rFonts w:asciiTheme="majorHAnsi" w:eastAsiaTheme="majorEastAsia" w:hAnsiTheme="majorHAnsi" w:cstheme="majorBidi"/>
      <w:i/>
      <w:iCs/>
      <w:color w:val="404040" w:themeColor="text1" w:themeTint="BF"/>
      <w:sz w:val="20"/>
      <w:szCs w:val="20"/>
    </w:rPr>
  </w:style>
  <w:style w:type="paragraph" w:styleId="Lgende">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lev">
    <w:name w:val="Strong"/>
    <w:basedOn w:val="Policepardfaut"/>
    <w:uiPriority w:val="22"/>
    <w:qFormat/>
    <w:rsid w:val="00FC693F"/>
    <w:rPr>
      <w:b/>
      <w:bCs/>
    </w:rPr>
  </w:style>
  <w:style w:type="character" w:styleId="Accentuation">
    <w:name w:val="Emphasis"/>
    <w:basedOn w:val="Policepardfaut"/>
    <w:uiPriority w:val="20"/>
    <w:qFormat/>
    <w:rsid w:val="00FC693F"/>
    <w:rPr>
      <w:i/>
      <w:iCs/>
    </w:rPr>
  </w:style>
  <w:style w:type="paragraph" w:styleId="Citationintense">
    <w:name w:val="Intense Quote"/>
    <w:basedOn w:val="Normal"/>
    <w:next w:val="Normal"/>
    <w:link w:val="Citationintense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tionintenseCar">
    <w:name w:val="Citation intense Car"/>
    <w:basedOn w:val="Policepardfaut"/>
    <w:link w:val="Citationintense"/>
    <w:uiPriority w:val="30"/>
    <w:rsid w:val="00FC693F"/>
    <w:rPr>
      <w:b/>
      <w:bCs/>
      <w:i/>
      <w:iCs/>
      <w:color w:val="4F81BD" w:themeColor="accent1"/>
    </w:rPr>
  </w:style>
  <w:style w:type="character" w:styleId="Accentuationlgre">
    <w:name w:val="Subtle Emphasis"/>
    <w:basedOn w:val="Policepardfaut"/>
    <w:uiPriority w:val="19"/>
    <w:qFormat/>
    <w:rsid w:val="00FC693F"/>
    <w:rPr>
      <w:i/>
      <w:iCs/>
      <w:color w:val="808080" w:themeColor="text1" w:themeTint="7F"/>
    </w:rPr>
  </w:style>
  <w:style w:type="character" w:styleId="Accentuationintense">
    <w:name w:val="Intense Emphasis"/>
    <w:basedOn w:val="Policepardfaut"/>
    <w:uiPriority w:val="21"/>
    <w:qFormat/>
    <w:rsid w:val="00FC693F"/>
    <w:rPr>
      <w:b/>
      <w:bCs/>
      <w:i/>
      <w:iCs/>
      <w:color w:val="4F81BD" w:themeColor="accent1"/>
    </w:rPr>
  </w:style>
  <w:style w:type="character" w:styleId="Rfrencelgre">
    <w:name w:val="Subtle Reference"/>
    <w:basedOn w:val="Policepardfaut"/>
    <w:uiPriority w:val="31"/>
    <w:qFormat/>
    <w:rsid w:val="00FC693F"/>
    <w:rPr>
      <w:smallCaps/>
      <w:color w:val="C0504D" w:themeColor="accent2"/>
      <w:u w:val="single"/>
    </w:rPr>
  </w:style>
  <w:style w:type="character" w:styleId="Rfrenceintense">
    <w:name w:val="Intense Reference"/>
    <w:basedOn w:val="Policepardfaut"/>
    <w:uiPriority w:val="32"/>
    <w:qFormat/>
    <w:rsid w:val="00FC693F"/>
    <w:rPr>
      <w:b/>
      <w:bCs/>
      <w:smallCaps/>
      <w:color w:val="C0504D" w:themeColor="accent2"/>
      <w:spacing w:val="5"/>
      <w:u w:val="single"/>
    </w:rPr>
  </w:style>
  <w:style w:type="character" w:styleId="Titredulivre">
    <w:name w:val="Book Title"/>
    <w:basedOn w:val="Policepardfaut"/>
    <w:uiPriority w:val="33"/>
    <w:qFormat/>
    <w:rsid w:val="00FC693F"/>
    <w:rPr>
      <w:b/>
      <w:bCs/>
      <w:smallCaps/>
      <w:spacing w:val="5"/>
    </w:rPr>
  </w:style>
  <w:style w:type="paragraph" w:styleId="En-ttedetabledesmatires">
    <w:name w:val="TOC Heading"/>
    <w:basedOn w:val="Titre1"/>
    <w:next w:val="Normal"/>
    <w:uiPriority w:val="39"/>
    <w:semiHidden/>
    <w:unhideWhenUsed/>
    <w:qFormat/>
    <w:rsid w:val="00FC693F"/>
    <w:pPr>
      <w:outlineLvl w:val="9"/>
    </w:pPr>
  </w:style>
  <w:style w:type="table" w:styleId="Grilledutableau">
    <w:name w:val="Table Grid"/>
    <w:basedOn w:val="Tableau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Ombrageclair">
    <w:name w:val="Light Shading"/>
    <w:basedOn w:val="Tableau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rameclaire-Accent1">
    <w:name w:val="Light Shading Accent 1"/>
    <w:basedOn w:val="Tableau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rameclaire-Accent2">
    <w:name w:val="Light Shading Accent 2"/>
    <w:basedOn w:val="Tableau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Trameclaire-Accent3">
    <w:name w:val="Light Shading Accent 3"/>
    <w:basedOn w:val="Tableau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Trameclaire-Accent4">
    <w:name w:val="Light Shading Accent 4"/>
    <w:basedOn w:val="Tableau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Trameclaire-Accent5">
    <w:name w:val="Light Shading Accent 5"/>
    <w:basedOn w:val="Tableau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Trameclaire-Accent6">
    <w:name w:val="Light Shading Accent 6"/>
    <w:basedOn w:val="Tableau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eclaire">
    <w:name w:val="Light List"/>
    <w:basedOn w:val="Tableau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eclaire-Accent1">
    <w:name w:val="Light List Accent 1"/>
    <w:basedOn w:val="Tableau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eclaire-Accent2">
    <w:name w:val="Light List Accent 2"/>
    <w:basedOn w:val="Tableau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eclaire-Accent3">
    <w:name w:val="Light List Accent 3"/>
    <w:basedOn w:val="Tableau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eclaire-Accent4">
    <w:name w:val="Light List Accent 4"/>
    <w:basedOn w:val="Tableau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eclaire-Accent5">
    <w:name w:val="Light List Accent 5"/>
    <w:basedOn w:val="Tableau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eclaire-Accent6">
    <w:name w:val="Light List Accent 6"/>
    <w:basedOn w:val="Tableau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lleclaire">
    <w:name w:val="Light Grid"/>
    <w:basedOn w:val="Tableau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leclaire-Accent1">
    <w:name w:val="Light Grid Accent 1"/>
    <w:basedOn w:val="Tableau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lleclaire-Accent2">
    <w:name w:val="Light Grid Accent 2"/>
    <w:basedOn w:val="Tableau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lleclaire-Accent3">
    <w:name w:val="Light Grid Accent 3"/>
    <w:basedOn w:val="Tableau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lleclaire-Accent4">
    <w:name w:val="Light Grid Accent 4"/>
    <w:basedOn w:val="Tableau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lleclaire-Accent5">
    <w:name w:val="Light Grid Accent 5"/>
    <w:basedOn w:val="Tableau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lleclaire-Accent6">
    <w:name w:val="Light Grid Accent 6"/>
    <w:basedOn w:val="Tableau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Tramemoyenne1">
    <w:name w:val="Medium Shading 1"/>
    <w:basedOn w:val="Tableau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Tramemoyenne1-Accent1">
    <w:name w:val="Medium Shading 1 Accent 1"/>
    <w:basedOn w:val="Tableau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Tramemoyenne1-Accent2">
    <w:name w:val="Medium Shading 1 Accent 2"/>
    <w:basedOn w:val="Tableau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Tramemoyenne1-Accent3">
    <w:name w:val="Medium Shading 1 Accent 3"/>
    <w:basedOn w:val="Tableau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Tramemoyenne1-Accent4">
    <w:name w:val="Medium Shading 1 Accent 4"/>
    <w:basedOn w:val="Tableau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Tramemoyenne1-Accent5">
    <w:name w:val="Medium Shading 1 Accent 5"/>
    <w:basedOn w:val="Tableau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Tramemoyenne1-Accent6">
    <w:name w:val="Medium Shading 1 Accent 6"/>
    <w:basedOn w:val="Tableau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Tramemoyenne2">
    <w:name w:val="Medium Shading 2"/>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1">
    <w:name w:val="Medium Shading 2 Accent 1"/>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2">
    <w:name w:val="Medium Shading 2 Accent 2"/>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3">
    <w:name w:val="Medium Shading 2 Accent 3"/>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4">
    <w:name w:val="Medium Shading 2 Accent 4"/>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5">
    <w:name w:val="Medium Shading 2 Accent 5"/>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6">
    <w:name w:val="Medium Shading 2 Accent 6"/>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emoyenne1">
    <w:name w:val="Medium List 1"/>
    <w:basedOn w:val="Tableau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emoyenne1-Accent1">
    <w:name w:val="Medium List 1 Accent 1"/>
    <w:basedOn w:val="Tableau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emoyenne1-Accent2">
    <w:name w:val="Medium List 1 Accent 2"/>
    <w:basedOn w:val="Tableau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emoyenne1-Accent3">
    <w:name w:val="Medium List 1 Accent 3"/>
    <w:basedOn w:val="Tableau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emoyenne1-Accent4">
    <w:name w:val="Medium List 1 Accent 4"/>
    <w:basedOn w:val="Tableau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emoyenne1-Accent5">
    <w:name w:val="Medium List 1 Accent 5"/>
    <w:basedOn w:val="Tableau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emoyenne1-Accent6">
    <w:name w:val="Medium List 1 Accent 6"/>
    <w:basedOn w:val="Tableau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emoyenne2">
    <w:name w:val="Medium List 2"/>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1">
    <w:name w:val="Medium List 2 Accent 1"/>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2">
    <w:name w:val="Medium List 2 Accent 2"/>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3">
    <w:name w:val="Medium List 2 Accent 3"/>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4">
    <w:name w:val="Medium List 2 Accent 4"/>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5">
    <w:name w:val="Medium List 2 Accent 5"/>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6">
    <w:name w:val="Medium List 2 Accent 6"/>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lemoyenne1">
    <w:name w:val="Medium Grid 1"/>
    <w:basedOn w:val="Tableau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lemoyenne1-Accent1">
    <w:name w:val="Medium Grid 1 Accent 1"/>
    <w:basedOn w:val="Tableau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lemoyenne1-Accent2">
    <w:name w:val="Medium Grid 1 Accent 2"/>
    <w:basedOn w:val="Tableau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lemoyenne1-Accent3">
    <w:name w:val="Medium Grid 1 Accent 3"/>
    <w:basedOn w:val="Tableau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lemoyenne1-Accent4">
    <w:name w:val="Medium Grid 1 Accent 4"/>
    <w:basedOn w:val="Tableau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lemoyenne1-Accent5">
    <w:name w:val="Medium Grid 1 Accent 5"/>
    <w:basedOn w:val="Tableau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lemoyenne1-Accent6">
    <w:name w:val="Medium Grid 1 Accent 6"/>
    <w:basedOn w:val="Tableau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llemoyenne2">
    <w:name w:val="Medium Grid 2"/>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lemoyenne2-Accent1">
    <w:name w:val="Medium Grid 2 Accent 1"/>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llemoyenne2-Accent2">
    <w:name w:val="Medium Grid 2 Accent 2"/>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llemoyenne2-Accent3">
    <w:name w:val="Medium Grid 2 Accent 3"/>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llemoyenne2-Accent4">
    <w:name w:val="Medium Grid 2 Accent 4"/>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llemoyenne2-Accent5">
    <w:name w:val="Medium Grid 2 Accent 5"/>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lemoyenne2-Accent6">
    <w:name w:val="Medium Grid 2 Accent 6"/>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llemoyenne3">
    <w:name w:val="Medium Grid 3"/>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lemoyenne3-Accent1">
    <w:name w:val="Medium Grid 3 Accent 1"/>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llemoyenne3-Accent2">
    <w:name w:val="Medium Grid 3 Accent 2"/>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llemoyenne3-Accent3">
    <w:name w:val="Medium Grid 3 Accent 3"/>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llemoyenne3-Accent4">
    <w:name w:val="Medium Grid 3 Accent 4"/>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llemoyenne3-Accent5">
    <w:name w:val="Medium Grid 3 Accent 5"/>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llemoyenne3-Accent6">
    <w:name w:val="Medium Grid 3 Accent 6"/>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efonce">
    <w:name w:val="Dark List"/>
    <w:basedOn w:val="Tableau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efonce-Accent1">
    <w:name w:val="Dark List Accent 1"/>
    <w:basedOn w:val="Tableau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efonce-Accent2">
    <w:name w:val="Dark List Accent 2"/>
    <w:basedOn w:val="Tableau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efonce-Accent3">
    <w:name w:val="Dark List Accent 3"/>
    <w:basedOn w:val="Tableau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efonce-Accent4">
    <w:name w:val="Dark List Accent 4"/>
    <w:basedOn w:val="Tableau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efonce-Accent5">
    <w:name w:val="Dark List Accent 5"/>
    <w:basedOn w:val="Tableau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efonce-Accent6">
    <w:name w:val="Dark List Accent 6"/>
    <w:basedOn w:val="Tableau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Tramecouleur">
    <w:name w:val="Colorful Shading"/>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Tramecouleur-Accent1">
    <w:name w:val="Colorful Shading Accent 1"/>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Tramecouleur-Accent2">
    <w:name w:val="Colorful Shading Accent 2"/>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Tramecouleur-Accent3">
    <w:name w:val="Colorful Shading Accent 3"/>
    <w:basedOn w:val="Tableau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Tramecouleur-Accent4">
    <w:name w:val="Colorful Shading Accent 4"/>
    <w:basedOn w:val="Tableau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Tramecouleur-Accent5">
    <w:name w:val="Colorful Shading Accent 5"/>
    <w:basedOn w:val="Tableau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Tramecouleur-Accent6">
    <w:name w:val="Colorful Shading Accent 6"/>
    <w:basedOn w:val="Tableau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ecouleur">
    <w:name w:val="Colorful List"/>
    <w:basedOn w:val="Tableau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ecouleur-Accent1">
    <w:name w:val="Colorful List Accent 1"/>
    <w:basedOn w:val="Tableau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ecouleur-Accent2">
    <w:name w:val="Colorful List Accent 2"/>
    <w:basedOn w:val="Tableau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ecouleur-Accent3">
    <w:name w:val="Colorful List Accent 3"/>
    <w:basedOn w:val="Tableau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ecouleur-Accent4">
    <w:name w:val="Colorful List Accent 4"/>
    <w:basedOn w:val="Tableau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ecouleur-Accent5">
    <w:name w:val="Colorful List Accent 5"/>
    <w:basedOn w:val="Tableau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ecouleur-Accent6">
    <w:name w:val="Colorful List Accent 6"/>
    <w:basedOn w:val="Tableau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llecouleur">
    <w:name w:val="Colorful Grid"/>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lecouleur-Accent1">
    <w:name w:val="Colorful Grid Accent 1"/>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lecouleur-Accent2">
    <w:name w:val="Colorful Grid Accent 2"/>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lecouleur-Accent3">
    <w:name w:val="Colorful Grid Accent 3"/>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lecouleur-Accent4">
    <w:name w:val="Colorful Grid Accent 4"/>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lecouleur-Accent5">
    <w:name w:val="Colorful Grid Accent 5"/>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lecouleur-Accent6">
    <w:name w:val="Colorful Grid Accent 6"/>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542AE9"/>
    <w:pPr>
      <w:spacing w:before="100" w:beforeAutospacing="1" w:after="100" w:afterAutospacing="1" w:line="240" w:lineRule="auto"/>
    </w:pPr>
    <w:rPr>
      <w:rFonts w:ascii="Times New Roman" w:eastAsia="Times New Roman" w:hAnsi="Times New Roman" w:cs="Times New Roman"/>
      <w:color w:val="auto"/>
      <w:sz w:val="24"/>
      <w:szCs w:val="24"/>
      <w:lang w:val="fr-BE"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rive.google.com/drive/folders/1rHDwe-rtMLQ35zSWg7pAOoGe91_Xf_Uc?usp=sharin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radevenvironment.e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uindopac.fr/"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TotalTime>
  <Pages>5</Pages>
  <Words>1027</Words>
  <Characters>5651</Characters>
  <Application>Microsoft Office Word</Application>
  <DocSecurity>0</DocSecurity>
  <Lines>47</Lines>
  <Paragraphs>13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6665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de Sadeleer Nicolas </cp:lastModifiedBy>
  <cp:revision>8</cp:revision>
  <dcterms:created xsi:type="dcterms:W3CDTF">2013-12-23T23:15:00Z</dcterms:created>
  <dcterms:modified xsi:type="dcterms:W3CDTF">2026-08-08T23:57:00Z</dcterms:modified>
  <cp:category/>
</cp:coreProperties>
</file>